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9F0E23" w14:textId="77777777" w:rsidR="0088182B" w:rsidRPr="00E10B09" w:rsidRDefault="0088182B" w:rsidP="0088182B">
      <w:pPr>
        <w:pStyle w:val="Nadpis1"/>
        <w:ind w:firstLine="0"/>
        <w:rPr>
          <w:rFonts w:ascii="Segoe UI" w:hAnsi="Segoe UI" w:cs="Segoe UI"/>
          <w:caps/>
          <w:color w:val="808080"/>
          <w:spacing w:val="20"/>
          <w:sz w:val="32"/>
          <w:szCs w:val="32"/>
        </w:rPr>
      </w:pPr>
      <w:r w:rsidRPr="00E10B09">
        <w:rPr>
          <w:rFonts w:ascii="Segoe UI" w:hAnsi="Segoe UI" w:cs="Segoe UI"/>
          <w:caps/>
          <w:color w:val="808080"/>
          <w:spacing w:val="20"/>
          <w:sz w:val="32"/>
          <w:szCs w:val="32"/>
        </w:rPr>
        <w:t>SMLOUVA</w:t>
      </w:r>
    </w:p>
    <w:p w14:paraId="2CEE3719" w14:textId="77777777" w:rsidR="0088182B" w:rsidRPr="005C66D9" w:rsidRDefault="0088182B" w:rsidP="0088182B">
      <w:pPr>
        <w:pStyle w:val="Nadpis1"/>
        <w:ind w:firstLine="0"/>
        <w:rPr>
          <w:rFonts w:ascii="Segoe UI" w:hAnsi="Segoe UI" w:cs="Segoe UI"/>
          <w:b w:val="0"/>
          <w:color w:val="808080"/>
          <w:sz w:val="32"/>
          <w:szCs w:val="32"/>
        </w:rPr>
      </w:pPr>
      <w:r w:rsidRPr="005C66D9">
        <w:rPr>
          <w:rFonts w:ascii="Segoe UI" w:hAnsi="Segoe UI" w:cs="Segoe UI"/>
          <w:b w:val="0"/>
          <w:color w:val="808080"/>
          <w:sz w:val="32"/>
          <w:szCs w:val="32"/>
        </w:rPr>
        <w:t>o poskytnutí návratné finanční výpomoci z Programu pro poskytování dotací nebo návratných finančních výpomocí</w:t>
      </w:r>
    </w:p>
    <w:p w14:paraId="49C48097" w14:textId="77777777" w:rsidR="0088182B" w:rsidRPr="005C66D9" w:rsidRDefault="0088182B" w:rsidP="0088182B">
      <w:pPr>
        <w:pStyle w:val="Nadpis2"/>
        <w:spacing w:before="240" w:after="240" w:line="288" w:lineRule="auto"/>
        <w:rPr>
          <w:rFonts w:ascii="Segoe UI" w:hAnsi="Segoe UI" w:cs="Segoe UI"/>
          <w:szCs w:val="20"/>
        </w:rPr>
      </w:pPr>
      <w:r w:rsidRPr="005C66D9">
        <w:rPr>
          <w:rFonts w:ascii="Segoe UI" w:hAnsi="Segoe UI" w:cs="Segoe UI"/>
          <w:szCs w:val="20"/>
        </w:rPr>
        <w:t>I.</w:t>
      </w:r>
      <w:r w:rsidRPr="005C66D9">
        <w:rPr>
          <w:rFonts w:ascii="Segoe UI" w:hAnsi="Segoe UI" w:cs="Segoe UI"/>
          <w:szCs w:val="20"/>
        </w:rPr>
        <w:br/>
        <w:t>SMLUVNÍ STRANY</w:t>
      </w:r>
    </w:p>
    <w:p w14:paraId="1285F7C6" w14:textId="3034A658" w:rsidR="0088182B" w:rsidRPr="005C66D9" w:rsidRDefault="0088182B" w:rsidP="0088182B">
      <w:pPr>
        <w:pStyle w:val="Zkladntext"/>
        <w:tabs>
          <w:tab w:val="left" w:pos="2835"/>
        </w:tabs>
        <w:spacing w:before="0"/>
        <w:ind w:firstLine="0"/>
        <w:rPr>
          <w:rFonts w:ascii="Segoe UI" w:hAnsi="Segoe UI" w:cs="Segoe UI"/>
          <w:b/>
          <w:color w:val="auto"/>
          <w:sz w:val="20"/>
          <w:szCs w:val="20"/>
          <w:lang w:eastAsia="x-none"/>
        </w:rPr>
      </w:pPr>
      <w:r>
        <w:rPr>
          <w:rFonts w:ascii="Segoe UI" w:hAnsi="Segoe UI" w:cs="Segoe UI"/>
          <w:b/>
          <w:color w:val="auto"/>
          <w:sz w:val="20"/>
          <w:szCs w:val="20"/>
          <w:lang w:eastAsia="x-none"/>
        </w:rPr>
        <w:tab/>
        <w:t xml:space="preserve">OBEC </w:t>
      </w:r>
      <w:proofErr w:type="gramStart"/>
      <w:r>
        <w:rPr>
          <w:rFonts w:ascii="Segoe UI" w:hAnsi="Segoe UI" w:cs="Segoe UI"/>
          <w:b/>
          <w:color w:val="auto"/>
          <w:sz w:val="20"/>
          <w:szCs w:val="20"/>
          <w:lang w:eastAsia="x-none"/>
        </w:rPr>
        <w:t>BRANKA  U</w:t>
      </w:r>
      <w:proofErr w:type="gramEnd"/>
      <w:r>
        <w:rPr>
          <w:rFonts w:ascii="Segoe UI" w:hAnsi="Segoe UI" w:cs="Segoe UI"/>
          <w:b/>
          <w:color w:val="auto"/>
          <w:sz w:val="20"/>
          <w:szCs w:val="20"/>
          <w:lang w:eastAsia="x-none"/>
        </w:rPr>
        <w:t xml:space="preserve"> OPAVY</w:t>
      </w:r>
      <w:r w:rsidRPr="005C66D9">
        <w:rPr>
          <w:rFonts w:ascii="Segoe UI" w:hAnsi="Segoe UI" w:cs="Segoe UI"/>
          <w:b/>
          <w:color w:val="auto"/>
          <w:sz w:val="20"/>
          <w:szCs w:val="20"/>
          <w:lang w:eastAsia="x-none"/>
        </w:rPr>
        <w:tab/>
      </w:r>
    </w:p>
    <w:p w14:paraId="387F3561" w14:textId="0702C41B" w:rsidR="0088182B" w:rsidRPr="005C66D9" w:rsidRDefault="0088182B" w:rsidP="0088182B">
      <w:pPr>
        <w:pStyle w:val="Zkladntext"/>
        <w:tabs>
          <w:tab w:val="left" w:pos="2835"/>
        </w:tabs>
        <w:spacing w:before="0"/>
        <w:ind w:firstLine="0"/>
        <w:rPr>
          <w:rFonts w:ascii="Segoe UI" w:hAnsi="Segoe UI" w:cs="Segoe UI"/>
          <w:color w:val="auto"/>
          <w:sz w:val="20"/>
          <w:szCs w:val="20"/>
          <w:lang w:eastAsia="x-none"/>
        </w:rPr>
      </w:pPr>
      <w:r w:rsidRPr="005C66D9">
        <w:rPr>
          <w:rFonts w:ascii="Segoe UI" w:hAnsi="Segoe UI" w:cs="Segoe UI"/>
          <w:color w:val="auto"/>
          <w:sz w:val="20"/>
          <w:szCs w:val="20"/>
          <w:lang w:eastAsia="x-none"/>
        </w:rPr>
        <w:t>kontaktní adresa:</w:t>
      </w:r>
      <w:r w:rsidRPr="005C66D9">
        <w:rPr>
          <w:rFonts w:ascii="Segoe UI" w:hAnsi="Segoe UI" w:cs="Segoe UI"/>
          <w:color w:val="auto"/>
          <w:sz w:val="20"/>
          <w:szCs w:val="20"/>
          <w:lang w:eastAsia="x-none"/>
        </w:rPr>
        <w:tab/>
      </w:r>
      <w:r>
        <w:rPr>
          <w:rFonts w:ascii="Segoe UI" w:hAnsi="Segoe UI" w:cs="Segoe UI"/>
          <w:color w:val="auto"/>
          <w:sz w:val="20"/>
          <w:szCs w:val="20"/>
          <w:lang w:eastAsia="x-none"/>
        </w:rPr>
        <w:t>Bezručovo nábřeží 54, Branka u Opavy 747 41</w:t>
      </w:r>
    </w:p>
    <w:p w14:paraId="032FAAE6" w14:textId="29F98F14" w:rsidR="0088182B" w:rsidRPr="005C66D9" w:rsidRDefault="0088182B" w:rsidP="0088182B">
      <w:pPr>
        <w:pStyle w:val="Zkladntext"/>
        <w:tabs>
          <w:tab w:val="left" w:pos="2835"/>
        </w:tabs>
        <w:spacing w:before="0"/>
        <w:ind w:firstLine="0"/>
        <w:rPr>
          <w:rFonts w:ascii="Segoe UI" w:hAnsi="Segoe UI" w:cs="Segoe UI"/>
          <w:color w:val="auto"/>
          <w:sz w:val="20"/>
          <w:szCs w:val="20"/>
          <w:lang w:eastAsia="x-none"/>
        </w:rPr>
      </w:pPr>
      <w:r w:rsidRPr="005C66D9">
        <w:rPr>
          <w:rFonts w:ascii="Segoe UI" w:hAnsi="Segoe UI" w:cs="Segoe UI"/>
          <w:color w:val="auto"/>
          <w:sz w:val="20"/>
          <w:szCs w:val="20"/>
          <w:lang w:eastAsia="x-none"/>
        </w:rPr>
        <w:t>IČO:</w:t>
      </w:r>
      <w:r w:rsidRPr="005C66D9">
        <w:rPr>
          <w:rFonts w:ascii="Segoe UI" w:hAnsi="Segoe UI" w:cs="Segoe UI"/>
          <w:color w:val="auto"/>
          <w:sz w:val="20"/>
          <w:szCs w:val="20"/>
          <w:lang w:eastAsia="x-none"/>
        </w:rPr>
        <w:tab/>
      </w:r>
      <w:r>
        <w:rPr>
          <w:rFonts w:ascii="Segoe UI" w:hAnsi="Segoe UI" w:cs="Segoe UI"/>
          <w:color w:val="auto"/>
          <w:sz w:val="20"/>
          <w:szCs w:val="20"/>
          <w:lang w:eastAsia="x-none"/>
        </w:rPr>
        <w:t>47812303</w:t>
      </w:r>
    </w:p>
    <w:p w14:paraId="56BBF92B" w14:textId="4EE5813F" w:rsidR="0088182B" w:rsidRPr="005C66D9" w:rsidRDefault="0088182B" w:rsidP="0088182B">
      <w:pPr>
        <w:pStyle w:val="Zkladntext"/>
        <w:tabs>
          <w:tab w:val="left" w:pos="2835"/>
        </w:tabs>
        <w:spacing w:before="0"/>
        <w:ind w:firstLine="0"/>
        <w:rPr>
          <w:rFonts w:ascii="Segoe UI" w:hAnsi="Segoe UI" w:cs="Segoe UI"/>
          <w:color w:val="auto"/>
          <w:sz w:val="20"/>
          <w:szCs w:val="20"/>
          <w:lang w:eastAsia="x-none"/>
        </w:rPr>
      </w:pPr>
      <w:proofErr w:type="gramStart"/>
      <w:r w:rsidRPr="005C66D9">
        <w:rPr>
          <w:rFonts w:ascii="Segoe UI" w:hAnsi="Segoe UI" w:cs="Segoe UI"/>
          <w:color w:val="auto"/>
          <w:sz w:val="20"/>
          <w:szCs w:val="20"/>
          <w:lang w:eastAsia="x-none"/>
        </w:rPr>
        <w:t>zastoupená:</w:t>
      </w:r>
      <w:r w:rsidRPr="005C66D9">
        <w:rPr>
          <w:rFonts w:ascii="Segoe UI" w:hAnsi="Segoe UI" w:cs="Segoe UI"/>
          <w:color w:val="auto"/>
          <w:sz w:val="20"/>
          <w:szCs w:val="20"/>
          <w:lang w:eastAsia="x-none"/>
        </w:rPr>
        <w:tab/>
      </w:r>
      <w:proofErr w:type="spellStart"/>
      <w:r>
        <w:rPr>
          <w:rFonts w:ascii="Segoe UI" w:hAnsi="Segoe UI" w:cs="Segoe UI"/>
          <w:color w:val="auto"/>
          <w:sz w:val="20"/>
          <w:szCs w:val="20"/>
          <w:lang w:eastAsia="x-none"/>
        </w:rPr>
        <w:t>PhDr.Michael</w:t>
      </w:r>
      <w:proofErr w:type="spellEnd"/>
      <w:proofErr w:type="gramEnd"/>
      <w:r>
        <w:rPr>
          <w:rFonts w:ascii="Segoe UI" w:hAnsi="Segoe UI" w:cs="Segoe UI"/>
          <w:color w:val="auto"/>
          <w:sz w:val="20"/>
          <w:szCs w:val="20"/>
          <w:lang w:eastAsia="x-none"/>
        </w:rPr>
        <w:t xml:space="preserve"> Rataj, Ph.D.</w:t>
      </w:r>
    </w:p>
    <w:p w14:paraId="0452C8A2" w14:textId="71550EF2" w:rsidR="0088182B" w:rsidRPr="005C66D9" w:rsidRDefault="0088182B" w:rsidP="0088182B">
      <w:pPr>
        <w:pStyle w:val="Zkladntext"/>
        <w:tabs>
          <w:tab w:val="left" w:pos="2835"/>
        </w:tabs>
        <w:spacing w:before="0"/>
        <w:ind w:firstLine="0"/>
        <w:rPr>
          <w:rFonts w:ascii="Segoe UI" w:hAnsi="Segoe UI" w:cs="Segoe UI"/>
          <w:i/>
          <w:color w:val="auto"/>
          <w:sz w:val="20"/>
          <w:szCs w:val="20"/>
          <w:lang w:eastAsia="x-none"/>
        </w:rPr>
      </w:pPr>
      <w:r w:rsidRPr="005C66D9">
        <w:rPr>
          <w:rFonts w:ascii="Segoe UI" w:hAnsi="Segoe UI" w:cs="Segoe UI"/>
          <w:color w:val="auto"/>
          <w:sz w:val="20"/>
          <w:szCs w:val="20"/>
          <w:lang w:eastAsia="x-none"/>
        </w:rPr>
        <w:t>bankovní spojení:</w:t>
      </w:r>
      <w:r w:rsidRPr="005C66D9">
        <w:rPr>
          <w:rFonts w:ascii="Segoe UI" w:hAnsi="Segoe UI" w:cs="Segoe UI"/>
          <w:color w:val="auto"/>
          <w:sz w:val="20"/>
          <w:szCs w:val="20"/>
          <w:lang w:eastAsia="x-none"/>
        </w:rPr>
        <w:tab/>
      </w:r>
      <w:r>
        <w:rPr>
          <w:rFonts w:ascii="Segoe UI" w:hAnsi="Segoe UI" w:cs="Segoe UI"/>
          <w:color w:val="auto"/>
          <w:sz w:val="20"/>
          <w:szCs w:val="20"/>
          <w:lang w:eastAsia="x-none"/>
        </w:rPr>
        <w:t>Česká spořitelna a.s.</w:t>
      </w:r>
    </w:p>
    <w:p w14:paraId="76E7A971" w14:textId="6E13956F" w:rsidR="0088182B" w:rsidRPr="005C66D9" w:rsidRDefault="0088182B" w:rsidP="0088182B">
      <w:pPr>
        <w:pStyle w:val="Zkladntext"/>
        <w:tabs>
          <w:tab w:val="left" w:pos="2835"/>
        </w:tabs>
        <w:spacing w:before="0"/>
        <w:ind w:firstLine="0"/>
        <w:rPr>
          <w:rFonts w:ascii="Segoe UI" w:hAnsi="Segoe UI" w:cs="Segoe UI"/>
          <w:color w:val="auto"/>
          <w:sz w:val="20"/>
          <w:szCs w:val="20"/>
          <w:lang w:eastAsia="x-none"/>
        </w:rPr>
      </w:pPr>
      <w:r w:rsidRPr="005C66D9">
        <w:rPr>
          <w:rFonts w:ascii="Segoe UI" w:hAnsi="Segoe UI" w:cs="Segoe UI"/>
          <w:color w:val="auto"/>
          <w:sz w:val="20"/>
          <w:szCs w:val="20"/>
          <w:lang w:eastAsia="x-none"/>
        </w:rPr>
        <w:t>číslo účtu:</w:t>
      </w:r>
      <w:r w:rsidRPr="005C66D9">
        <w:rPr>
          <w:rFonts w:ascii="Segoe UI" w:hAnsi="Segoe UI" w:cs="Segoe UI"/>
          <w:color w:val="auto"/>
          <w:sz w:val="20"/>
          <w:szCs w:val="20"/>
          <w:lang w:eastAsia="x-none"/>
        </w:rPr>
        <w:tab/>
      </w:r>
      <w:r>
        <w:rPr>
          <w:rFonts w:ascii="Segoe UI" w:hAnsi="Segoe UI" w:cs="Segoe UI"/>
          <w:color w:val="auto"/>
          <w:sz w:val="20"/>
          <w:szCs w:val="20"/>
          <w:lang w:eastAsia="x-none"/>
        </w:rPr>
        <w:t>1846405399/0800</w:t>
      </w:r>
    </w:p>
    <w:p w14:paraId="305C55E7" w14:textId="77777777" w:rsidR="0088182B" w:rsidRPr="005C66D9" w:rsidRDefault="0088182B" w:rsidP="0088182B">
      <w:pPr>
        <w:pStyle w:val="Zkladntext"/>
        <w:tabs>
          <w:tab w:val="left" w:pos="2835"/>
        </w:tabs>
        <w:spacing w:before="0"/>
        <w:ind w:firstLine="0"/>
        <w:rPr>
          <w:rFonts w:ascii="Segoe UI" w:hAnsi="Segoe UI" w:cs="Segoe UI"/>
          <w:color w:val="auto"/>
          <w:sz w:val="20"/>
          <w:szCs w:val="20"/>
          <w:lang w:eastAsia="x-none"/>
        </w:rPr>
      </w:pPr>
      <w:r w:rsidRPr="005C66D9">
        <w:rPr>
          <w:rFonts w:ascii="Segoe UI" w:hAnsi="Segoe UI" w:cs="Segoe UI"/>
          <w:color w:val="auto"/>
          <w:sz w:val="20"/>
          <w:szCs w:val="20"/>
          <w:lang w:eastAsia="x-none"/>
        </w:rPr>
        <w:t>(dále jen „poskytovatel“)</w:t>
      </w:r>
    </w:p>
    <w:p w14:paraId="61585083" w14:textId="77777777" w:rsidR="0088182B" w:rsidRPr="005C66D9" w:rsidRDefault="0088182B" w:rsidP="0088182B">
      <w:pPr>
        <w:tabs>
          <w:tab w:val="left" w:pos="2835"/>
        </w:tabs>
        <w:spacing w:before="240" w:after="240" w:line="288" w:lineRule="auto"/>
        <w:rPr>
          <w:rFonts w:ascii="Segoe UI" w:hAnsi="Segoe UI" w:cs="Segoe UI"/>
          <w:sz w:val="20"/>
          <w:szCs w:val="20"/>
        </w:rPr>
      </w:pPr>
      <w:r w:rsidRPr="005C66D9">
        <w:rPr>
          <w:rFonts w:ascii="Segoe UI" w:hAnsi="Segoe UI" w:cs="Segoe UI"/>
          <w:sz w:val="20"/>
          <w:szCs w:val="20"/>
        </w:rPr>
        <w:t>a</w:t>
      </w:r>
    </w:p>
    <w:p w14:paraId="1415AA61" w14:textId="72D55970" w:rsidR="0088182B" w:rsidRPr="005C66D9" w:rsidRDefault="0088182B" w:rsidP="0088182B">
      <w:pPr>
        <w:tabs>
          <w:tab w:val="left" w:pos="2835"/>
        </w:tabs>
        <w:rPr>
          <w:rFonts w:ascii="Segoe UI" w:hAnsi="Segoe UI" w:cs="Segoe UI"/>
          <w:b/>
          <w:sz w:val="20"/>
          <w:szCs w:val="20"/>
        </w:rPr>
      </w:pPr>
      <w:r w:rsidRPr="005C66D9">
        <w:rPr>
          <w:rFonts w:ascii="Segoe UI" w:hAnsi="Segoe UI" w:cs="Segoe UI"/>
          <w:b/>
          <w:sz w:val="20"/>
          <w:szCs w:val="20"/>
        </w:rPr>
        <w:tab/>
      </w:r>
      <w:r w:rsidR="00BA411C">
        <w:rPr>
          <w:rFonts w:ascii="Segoe UI" w:hAnsi="Segoe UI" w:cs="Segoe UI"/>
          <w:b/>
          <w:sz w:val="20"/>
          <w:szCs w:val="20"/>
        </w:rPr>
        <w:t>XY</w:t>
      </w:r>
    </w:p>
    <w:p w14:paraId="1E35F739" w14:textId="7DD501B7" w:rsidR="0088182B" w:rsidRPr="005C66D9" w:rsidRDefault="0088182B" w:rsidP="0088182B">
      <w:pPr>
        <w:tabs>
          <w:tab w:val="left" w:pos="2835"/>
        </w:tabs>
        <w:ind w:left="284" w:hanging="284"/>
        <w:rPr>
          <w:rFonts w:ascii="Segoe UI" w:hAnsi="Segoe UI" w:cs="Segoe UI"/>
          <w:sz w:val="20"/>
          <w:szCs w:val="20"/>
        </w:rPr>
      </w:pPr>
      <w:r w:rsidRPr="005C66D9">
        <w:rPr>
          <w:rFonts w:ascii="Segoe UI" w:hAnsi="Segoe UI" w:cs="Segoe UI"/>
          <w:sz w:val="20"/>
          <w:szCs w:val="20"/>
        </w:rPr>
        <w:t>adresa bydliště:</w:t>
      </w:r>
      <w:r w:rsidRPr="005C66D9">
        <w:rPr>
          <w:rFonts w:ascii="Segoe UI" w:hAnsi="Segoe UI" w:cs="Segoe UI"/>
          <w:sz w:val="20"/>
          <w:szCs w:val="20"/>
        </w:rPr>
        <w:tab/>
      </w:r>
    </w:p>
    <w:p w14:paraId="175A1116" w14:textId="6FAFC1BD" w:rsidR="0088182B" w:rsidRPr="005C66D9" w:rsidRDefault="0088182B" w:rsidP="0088182B">
      <w:pPr>
        <w:tabs>
          <w:tab w:val="left" w:pos="2835"/>
        </w:tabs>
        <w:ind w:left="284" w:hanging="284"/>
        <w:rPr>
          <w:rFonts w:ascii="Segoe UI" w:hAnsi="Segoe UI" w:cs="Segoe UI"/>
          <w:sz w:val="20"/>
          <w:szCs w:val="20"/>
        </w:rPr>
      </w:pPr>
      <w:r w:rsidRPr="005C66D9">
        <w:rPr>
          <w:rFonts w:ascii="Segoe UI" w:hAnsi="Segoe UI" w:cs="Segoe UI"/>
          <w:sz w:val="20"/>
          <w:szCs w:val="20"/>
        </w:rPr>
        <w:t>datum narození:</w:t>
      </w:r>
      <w:r w:rsidRPr="005C66D9">
        <w:rPr>
          <w:rFonts w:ascii="Segoe UI" w:hAnsi="Segoe UI" w:cs="Segoe UI"/>
          <w:sz w:val="20"/>
          <w:szCs w:val="20"/>
        </w:rPr>
        <w:tab/>
      </w:r>
    </w:p>
    <w:p w14:paraId="754E487D" w14:textId="44A85E08" w:rsidR="0088182B" w:rsidRPr="005C66D9" w:rsidRDefault="0088182B" w:rsidP="0088182B">
      <w:pPr>
        <w:tabs>
          <w:tab w:val="left" w:pos="2835"/>
        </w:tabs>
        <w:ind w:left="284" w:hanging="284"/>
        <w:rPr>
          <w:rFonts w:ascii="Segoe UI" w:hAnsi="Segoe UI" w:cs="Segoe UI"/>
          <w:sz w:val="20"/>
          <w:szCs w:val="20"/>
        </w:rPr>
      </w:pPr>
      <w:r w:rsidRPr="005C66D9">
        <w:rPr>
          <w:rFonts w:ascii="Segoe UI" w:hAnsi="Segoe UI" w:cs="Segoe UI"/>
          <w:sz w:val="20"/>
          <w:szCs w:val="20"/>
        </w:rPr>
        <w:t>bankovní spojení:</w:t>
      </w:r>
      <w:r w:rsidRPr="005C66D9">
        <w:rPr>
          <w:rFonts w:ascii="Segoe UI" w:hAnsi="Segoe UI" w:cs="Segoe UI"/>
          <w:sz w:val="20"/>
          <w:szCs w:val="20"/>
        </w:rPr>
        <w:tab/>
      </w:r>
    </w:p>
    <w:p w14:paraId="573FD8E6" w14:textId="0A2C21D1" w:rsidR="0088182B" w:rsidRPr="005C66D9" w:rsidRDefault="0088182B" w:rsidP="0088182B">
      <w:pPr>
        <w:tabs>
          <w:tab w:val="left" w:pos="2835"/>
        </w:tabs>
        <w:ind w:left="284" w:hanging="284"/>
        <w:rPr>
          <w:rFonts w:ascii="Segoe UI" w:hAnsi="Segoe UI" w:cs="Segoe UI"/>
          <w:sz w:val="20"/>
          <w:szCs w:val="20"/>
        </w:rPr>
      </w:pPr>
      <w:r w:rsidRPr="005C66D9">
        <w:rPr>
          <w:rFonts w:ascii="Segoe UI" w:hAnsi="Segoe UI" w:cs="Segoe UI"/>
          <w:sz w:val="20"/>
          <w:szCs w:val="20"/>
        </w:rPr>
        <w:t>číslo účtu:</w:t>
      </w:r>
      <w:r w:rsidRPr="005C66D9">
        <w:rPr>
          <w:rFonts w:ascii="Segoe UI" w:hAnsi="Segoe UI" w:cs="Segoe UI"/>
          <w:sz w:val="20"/>
          <w:szCs w:val="20"/>
        </w:rPr>
        <w:tab/>
      </w:r>
    </w:p>
    <w:p w14:paraId="4770C233" w14:textId="77777777" w:rsidR="0088182B" w:rsidRPr="005C66D9" w:rsidRDefault="0088182B" w:rsidP="0088182B">
      <w:pPr>
        <w:tabs>
          <w:tab w:val="left" w:pos="2835"/>
        </w:tabs>
        <w:ind w:left="284" w:hanging="284"/>
        <w:rPr>
          <w:rFonts w:ascii="Segoe UI" w:hAnsi="Segoe UI" w:cs="Segoe UI"/>
          <w:sz w:val="20"/>
          <w:szCs w:val="20"/>
        </w:rPr>
      </w:pPr>
      <w:r w:rsidRPr="005C66D9">
        <w:rPr>
          <w:rFonts w:ascii="Segoe UI" w:hAnsi="Segoe UI" w:cs="Segoe UI"/>
          <w:sz w:val="20"/>
          <w:szCs w:val="20"/>
        </w:rPr>
        <w:t>(dále jen „příjemce“)</w:t>
      </w:r>
    </w:p>
    <w:p w14:paraId="4BD705C7" w14:textId="77777777" w:rsidR="0088182B" w:rsidRPr="005C66D9" w:rsidRDefault="0088182B" w:rsidP="0088182B">
      <w:pPr>
        <w:pStyle w:val="Nadpis2"/>
        <w:spacing w:before="240" w:after="240" w:line="288" w:lineRule="auto"/>
        <w:ind w:left="284" w:hanging="284"/>
        <w:rPr>
          <w:rFonts w:ascii="Segoe UI" w:hAnsi="Segoe UI" w:cs="Segoe UI"/>
          <w:szCs w:val="22"/>
        </w:rPr>
      </w:pPr>
      <w:r w:rsidRPr="005C66D9">
        <w:rPr>
          <w:rFonts w:ascii="Segoe UI" w:hAnsi="Segoe UI" w:cs="Segoe UI"/>
          <w:szCs w:val="22"/>
        </w:rPr>
        <w:t>II.</w:t>
      </w:r>
      <w:r w:rsidRPr="005C66D9">
        <w:rPr>
          <w:rFonts w:ascii="Segoe UI" w:hAnsi="Segoe UI" w:cs="Segoe UI"/>
          <w:szCs w:val="22"/>
        </w:rPr>
        <w:br/>
        <w:t>ZÁKLADNÍ USTANOVENÍ</w:t>
      </w:r>
    </w:p>
    <w:p w14:paraId="130588AD" w14:textId="62814EBA" w:rsidR="0088182B" w:rsidRPr="005C66D9" w:rsidRDefault="0088182B" w:rsidP="0088182B">
      <w:pPr>
        <w:pStyle w:val="Bodusnesen"/>
        <w:numPr>
          <w:ilvl w:val="0"/>
          <w:numId w:val="2"/>
        </w:numPr>
        <w:ind w:left="284" w:hanging="284"/>
        <w:rPr>
          <w:rFonts w:ascii="Segoe UI" w:hAnsi="Segoe UI" w:cs="Segoe UI"/>
          <w:sz w:val="20"/>
          <w:szCs w:val="20"/>
        </w:rPr>
      </w:pPr>
      <w:r w:rsidRPr="005C66D9">
        <w:rPr>
          <w:rFonts w:ascii="Segoe UI" w:hAnsi="Segoe UI" w:cs="Segoe UI"/>
          <w:sz w:val="20"/>
          <w:szCs w:val="20"/>
        </w:rPr>
        <w:t xml:space="preserve">Tato smlouva se uzavírá na základě Programu pro poskytování dotací nebo návratných finančních výpomocí, vyhlášeného obcí </w:t>
      </w:r>
      <w:r w:rsidR="008810B3">
        <w:rPr>
          <w:rFonts w:ascii="Segoe UI" w:hAnsi="Segoe UI" w:cs="Segoe UI"/>
          <w:sz w:val="20"/>
          <w:szCs w:val="20"/>
        </w:rPr>
        <w:t>Branka u Opavy</w:t>
      </w:r>
      <w:r w:rsidRPr="005C66D9">
        <w:rPr>
          <w:rFonts w:ascii="Segoe UI" w:hAnsi="Segoe UI" w:cs="Segoe UI"/>
          <w:sz w:val="20"/>
          <w:szCs w:val="20"/>
        </w:rPr>
        <w:t xml:space="preserve"> podle zákona č. 250/2000 Sb., o rozpočtových pravidlech územních rozpočtů, ve znění pozdějších předpisů pod č. j. </w:t>
      </w:r>
      <w:r w:rsidRPr="005C66D9">
        <w:rPr>
          <w:rFonts w:ascii="Segoe UI" w:hAnsi="Segoe UI" w:cs="Segoe UI"/>
          <w:sz w:val="20"/>
          <w:szCs w:val="20"/>
          <w:highlight w:val="yellow"/>
        </w:rPr>
        <w:t>&lt;- doplňte č. j. vlastního programu -&gt;</w:t>
      </w:r>
      <w:r w:rsidRPr="005C66D9">
        <w:rPr>
          <w:rFonts w:ascii="Segoe UI" w:hAnsi="Segoe UI" w:cs="Segoe UI"/>
          <w:sz w:val="20"/>
          <w:szCs w:val="20"/>
        </w:rPr>
        <w:t xml:space="preserve"> ze dne </w:t>
      </w:r>
      <w:r w:rsidRPr="005C66D9">
        <w:rPr>
          <w:rFonts w:ascii="Segoe UI" w:hAnsi="Segoe UI" w:cs="Segoe UI"/>
          <w:sz w:val="20"/>
          <w:szCs w:val="20"/>
          <w:highlight w:val="yellow"/>
        </w:rPr>
        <w:t>&lt;- doplňte datum vyhlášení vlastního programu -&gt;</w:t>
      </w:r>
      <w:r w:rsidRPr="005C66D9">
        <w:rPr>
          <w:rFonts w:ascii="Segoe UI" w:hAnsi="Segoe UI" w:cs="Segoe UI"/>
          <w:sz w:val="20"/>
          <w:szCs w:val="20"/>
        </w:rPr>
        <w:t xml:space="preserve"> (dále jen „Program“).</w:t>
      </w:r>
    </w:p>
    <w:p w14:paraId="5658FF1B" w14:textId="77777777" w:rsidR="0088182B" w:rsidRPr="005C66D9" w:rsidRDefault="0088182B" w:rsidP="0088182B">
      <w:pPr>
        <w:pStyle w:val="Bodusnesen"/>
        <w:numPr>
          <w:ilvl w:val="0"/>
          <w:numId w:val="2"/>
        </w:numPr>
        <w:ind w:left="284" w:hanging="284"/>
        <w:rPr>
          <w:rFonts w:ascii="Segoe UI" w:hAnsi="Segoe UI" w:cs="Segoe UI"/>
          <w:sz w:val="20"/>
          <w:szCs w:val="20"/>
        </w:rPr>
      </w:pPr>
      <w:r w:rsidRPr="005C66D9">
        <w:rPr>
          <w:rFonts w:ascii="Segoe UI" w:hAnsi="Segoe UI" w:cs="Segoe UI"/>
          <w:sz w:val="20"/>
          <w:szCs w:val="20"/>
        </w:rPr>
        <w:t>Smluvní strany prohlašují, že pro právní poměr založený touto smlouvou jsou stejně jako ustanovení této smlouvy pro ně závazná i ustanovení obsažená v Programu.</w:t>
      </w:r>
    </w:p>
    <w:p w14:paraId="2F3F99BC" w14:textId="77777777" w:rsidR="0088182B" w:rsidRPr="005C66D9" w:rsidRDefault="0088182B" w:rsidP="0088182B">
      <w:pPr>
        <w:pStyle w:val="Bodusnesen"/>
        <w:numPr>
          <w:ilvl w:val="0"/>
          <w:numId w:val="2"/>
        </w:numPr>
        <w:ind w:left="284" w:hanging="284"/>
        <w:rPr>
          <w:rFonts w:ascii="Segoe UI" w:hAnsi="Segoe UI" w:cs="Segoe UI"/>
          <w:sz w:val="20"/>
          <w:szCs w:val="20"/>
        </w:rPr>
      </w:pPr>
      <w:r w:rsidRPr="005C66D9">
        <w:rPr>
          <w:rFonts w:ascii="Segoe UI" w:hAnsi="Segoe UI" w:cs="Segoe UI"/>
          <w:sz w:val="20"/>
          <w:szCs w:val="20"/>
        </w:rPr>
        <w:t>Příjemce prohlašuje, že se s obsahem Programu podrobně seznámil, jeho ustanovení jsou pro něj zcela srozumitelná a zavazuje se je dodržovat.</w:t>
      </w:r>
    </w:p>
    <w:p w14:paraId="35F97C7E"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III.</w:t>
      </w:r>
      <w:r w:rsidRPr="005C66D9">
        <w:rPr>
          <w:rFonts w:ascii="Segoe UI" w:hAnsi="Segoe UI" w:cs="Segoe UI"/>
          <w:szCs w:val="22"/>
        </w:rPr>
        <w:br/>
        <w:t>PŘEDMĚT SMLOUVY</w:t>
      </w:r>
    </w:p>
    <w:p w14:paraId="3F29B448" w14:textId="77777777" w:rsidR="0088182B" w:rsidRPr="005C66D9" w:rsidRDefault="0088182B" w:rsidP="0088182B">
      <w:pPr>
        <w:pStyle w:val="Bodusnesen"/>
        <w:numPr>
          <w:ilvl w:val="0"/>
          <w:numId w:val="3"/>
        </w:numPr>
        <w:spacing w:before="0" w:after="120"/>
        <w:ind w:left="284" w:hanging="284"/>
        <w:rPr>
          <w:rFonts w:ascii="Segoe UI" w:hAnsi="Segoe UI" w:cs="Segoe UI"/>
          <w:sz w:val="20"/>
          <w:szCs w:val="20"/>
        </w:rPr>
      </w:pPr>
      <w:r w:rsidRPr="005C66D9">
        <w:rPr>
          <w:rFonts w:ascii="Segoe UI" w:hAnsi="Segoe UI" w:cs="Segoe UI"/>
          <w:sz w:val="20"/>
          <w:szCs w:val="20"/>
        </w:rPr>
        <w:t>Předmětem této smlouvy je úprava vzájemných práv a závazků poskytovatele a příjemce v rozsahu, který je obsahem této smlouvy.</w:t>
      </w:r>
    </w:p>
    <w:p w14:paraId="79B7A420" w14:textId="77777777" w:rsidR="0088182B" w:rsidRPr="005C66D9" w:rsidRDefault="0088182B" w:rsidP="0088182B">
      <w:pPr>
        <w:pStyle w:val="Bodusnesen"/>
        <w:numPr>
          <w:ilvl w:val="0"/>
          <w:numId w:val="3"/>
        </w:numPr>
        <w:spacing w:before="0" w:after="120"/>
        <w:ind w:left="284" w:hanging="284"/>
        <w:rPr>
          <w:rFonts w:ascii="Segoe UI" w:hAnsi="Segoe UI" w:cs="Segoe UI"/>
          <w:sz w:val="20"/>
          <w:szCs w:val="20"/>
        </w:rPr>
      </w:pPr>
      <w:r w:rsidRPr="005C66D9">
        <w:rPr>
          <w:rFonts w:ascii="Segoe UI" w:hAnsi="Segoe UI" w:cs="Segoe UI"/>
          <w:sz w:val="20"/>
          <w:szCs w:val="20"/>
        </w:rPr>
        <w:t xml:space="preserve">Předmětem této smlouvy je závazek poskytovatele poskytnout příjemci podle dále sjednaných podmínek podporu formou návratné finanční výpomoci ve smyslu zákona č. 250/2000 Sb., </w:t>
      </w:r>
      <w:r w:rsidRPr="005C66D9">
        <w:rPr>
          <w:rFonts w:ascii="Segoe UI" w:hAnsi="Segoe UI" w:cs="Segoe UI"/>
          <w:sz w:val="20"/>
          <w:szCs w:val="20"/>
        </w:rPr>
        <w:br/>
      </w:r>
      <w:r w:rsidRPr="005C66D9">
        <w:rPr>
          <w:rFonts w:ascii="Segoe UI" w:hAnsi="Segoe UI" w:cs="Segoe UI"/>
          <w:sz w:val="20"/>
          <w:szCs w:val="20"/>
        </w:rPr>
        <w:lastRenderedPageBreak/>
        <w:t>o rozpočtových pravidlech územních rozpočtů, ve znění pozdějších předpisů (dále jen „návratná finanční výpomoc“) na pořízení moderního zdroje tepla splňujícího podmínky 117. výzvy Operačního programu životní prostředí v rámci specifického cíle 2.1 (dále též „předmět podpory“)</w:t>
      </w:r>
      <w:r w:rsidRPr="005C66D9">
        <w:rPr>
          <w:rFonts w:ascii="Segoe UI" w:hAnsi="Segoe UI" w:cs="Segoe UI"/>
          <w:sz w:val="20"/>
          <w:szCs w:val="20"/>
        </w:rPr>
        <w:br/>
        <w:t>a závazek příjemce tuto návratnou finanční výpomoc přijmout a užít v souladu s jejím účelovým určením, za podmínek stanovených touto smlouvou, Programem a „V</w:t>
      </w:r>
      <w:r w:rsidRPr="005C66D9">
        <w:rPr>
          <w:rFonts w:ascii="Segoe UI" w:hAnsi="Segoe UI" w:cs="Segoe UI"/>
          <w:bCs/>
          <w:sz w:val="20"/>
          <w:szCs w:val="20"/>
        </w:rPr>
        <w:t xml:space="preserve">ýzvou č. 1/2019 k předkládání žádostí o poskytnutí podpory v rámci programu na podporu výměny nevyhovujících kotlů na pevná paliva v domácnostech, úspor energie a dalších adaptačních či </w:t>
      </w:r>
      <w:proofErr w:type="spellStart"/>
      <w:r w:rsidRPr="005C66D9">
        <w:rPr>
          <w:rFonts w:ascii="Segoe UI" w:hAnsi="Segoe UI" w:cs="Segoe UI"/>
          <w:bCs/>
          <w:sz w:val="20"/>
          <w:szCs w:val="20"/>
        </w:rPr>
        <w:t>mitigačních</w:t>
      </w:r>
      <w:proofErr w:type="spellEnd"/>
      <w:r w:rsidRPr="005C66D9">
        <w:rPr>
          <w:rFonts w:ascii="Segoe UI" w:hAnsi="Segoe UI" w:cs="Segoe UI"/>
          <w:bCs/>
          <w:sz w:val="20"/>
          <w:szCs w:val="20"/>
        </w:rPr>
        <w:t xml:space="preserve"> opatření ve vztahu ke změně klimatu v obcích Karlovarského, Moravskoslezského a Ústeckého kraje</w:t>
      </w:r>
      <w:r w:rsidRPr="005C66D9">
        <w:rPr>
          <w:rFonts w:ascii="Segoe UI" w:hAnsi="Segoe UI" w:cs="Segoe UI"/>
          <w:sz w:val="20"/>
          <w:szCs w:val="20"/>
        </w:rPr>
        <w:t>“ (dále jen „Výzva“).</w:t>
      </w:r>
    </w:p>
    <w:p w14:paraId="1520478E" w14:textId="77777777" w:rsidR="0088182B" w:rsidRPr="005C66D9" w:rsidRDefault="0088182B" w:rsidP="0088182B">
      <w:pPr>
        <w:pStyle w:val="Bodusnesen"/>
        <w:numPr>
          <w:ilvl w:val="0"/>
          <w:numId w:val="3"/>
        </w:numPr>
        <w:spacing w:before="0" w:after="120"/>
        <w:ind w:left="284" w:hanging="284"/>
        <w:rPr>
          <w:rFonts w:ascii="Segoe UI" w:hAnsi="Segoe UI" w:cs="Segoe UI"/>
          <w:sz w:val="20"/>
          <w:szCs w:val="20"/>
        </w:rPr>
      </w:pPr>
      <w:r w:rsidRPr="005C66D9">
        <w:rPr>
          <w:rFonts w:ascii="Segoe UI" w:hAnsi="Segoe UI" w:cs="Segoe UI"/>
          <w:sz w:val="20"/>
          <w:szCs w:val="20"/>
        </w:rPr>
        <w:t>Příjemce prohlašuje, že se s obsahem Výzvy podrobně seznámil, její ustanovení jsou pro něj zcela srozumitelná a zavazuje se ji dodržovat.</w:t>
      </w:r>
    </w:p>
    <w:p w14:paraId="1265C3AB"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IV.</w:t>
      </w:r>
      <w:r w:rsidRPr="005C66D9">
        <w:rPr>
          <w:rFonts w:ascii="Segoe UI" w:hAnsi="Segoe UI" w:cs="Segoe UI"/>
          <w:szCs w:val="22"/>
        </w:rPr>
        <w:br/>
        <w:t>ÚČELOVÉ URČENÍ A VÝŠE NÁVRATNÉ FINANČNÍ VÝPOMOCI</w:t>
      </w:r>
    </w:p>
    <w:p w14:paraId="517A4741" w14:textId="3E6D304F" w:rsidR="008810B3" w:rsidRDefault="0088182B" w:rsidP="0088182B">
      <w:pPr>
        <w:pStyle w:val="Bodusnesen"/>
        <w:numPr>
          <w:ilvl w:val="0"/>
          <w:numId w:val="4"/>
        </w:numPr>
        <w:spacing w:before="0"/>
        <w:ind w:left="284" w:hanging="284"/>
        <w:rPr>
          <w:rFonts w:ascii="Segoe UI" w:hAnsi="Segoe UI" w:cs="Segoe UI"/>
          <w:sz w:val="20"/>
          <w:szCs w:val="20"/>
        </w:rPr>
      </w:pPr>
      <w:r w:rsidRPr="005C66D9">
        <w:rPr>
          <w:rFonts w:ascii="Segoe UI" w:hAnsi="Segoe UI" w:cs="Segoe UI"/>
          <w:sz w:val="20"/>
          <w:szCs w:val="20"/>
        </w:rPr>
        <w:t>Poskytovatel podle této smlouvy poskytne příjemci bezúročnou návratnou finanční výpomoc, účelově určenou k úhradě uznatelných výdajů na pořízení předmětu podpory</w:t>
      </w:r>
      <w:r w:rsidR="00332F81">
        <w:rPr>
          <w:rFonts w:ascii="Segoe UI" w:hAnsi="Segoe UI" w:cs="Segoe UI"/>
          <w:sz w:val="20"/>
          <w:szCs w:val="20"/>
        </w:rPr>
        <w:t xml:space="preserve"> do</w:t>
      </w:r>
      <w:r w:rsidRPr="005C66D9">
        <w:rPr>
          <w:rFonts w:ascii="Segoe UI" w:hAnsi="Segoe UI" w:cs="Segoe UI"/>
          <w:sz w:val="20"/>
          <w:szCs w:val="20"/>
        </w:rPr>
        <w:t xml:space="preserve"> výš</w:t>
      </w:r>
      <w:r w:rsidR="00332F81">
        <w:rPr>
          <w:rFonts w:ascii="Segoe UI" w:hAnsi="Segoe UI" w:cs="Segoe UI"/>
          <w:sz w:val="20"/>
          <w:szCs w:val="20"/>
        </w:rPr>
        <w:t>e</w:t>
      </w:r>
      <w:r w:rsidRPr="005C66D9">
        <w:rPr>
          <w:rFonts w:ascii="Segoe UI" w:hAnsi="Segoe UI" w:cs="Segoe UI"/>
          <w:sz w:val="20"/>
          <w:szCs w:val="20"/>
        </w:rPr>
        <w:t xml:space="preserve"> </w:t>
      </w:r>
      <w:r w:rsidRPr="005C66D9">
        <w:rPr>
          <w:rFonts w:ascii="Segoe UI" w:hAnsi="Segoe UI" w:cs="Segoe UI"/>
          <w:sz w:val="20"/>
          <w:szCs w:val="20"/>
          <w:highlight w:val="yellow"/>
        </w:rPr>
        <w:t>&lt;- doplňte částku půjčky -&gt;</w:t>
      </w:r>
      <w:r w:rsidRPr="005C66D9">
        <w:rPr>
          <w:rFonts w:ascii="Segoe UI" w:hAnsi="Segoe UI" w:cs="Segoe UI"/>
          <w:sz w:val="20"/>
          <w:szCs w:val="20"/>
        </w:rPr>
        <w:t xml:space="preserve"> Kč (slovy </w:t>
      </w:r>
      <w:r w:rsidRPr="005C66D9">
        <w:rPr>
          <w:rFonts w:ascii="Segoe UI" w:hAnsi="Segoe UI" w:cs="Segoe UI"/>
          <w:sz w:val="20"/>
          <w:szCs w:val="20"/>
          <w:highlight w:val="yellow"/>
        </w:rPr>
        <w:t xml:space="preserve">&lt;- doplňte částku půjčky </w:t>
      </w:r>
      <w:r>
        <w:rPr>
          <w:rFonts w:ascii="Segoe UI" w:hAnsi="Segoe UI" w:cs="Segoe UI"/>
          <w:sz w:val="20"/>
          <w:szCs w:val="20"/>
          <w:highlight w:val="yellow"/>
        </w:rPr>
        <w:t xml:space="preserve">slovy </w:t>
      </w:r>
      <w:r w:rsidRPr="005C66D9">
        <w:rPr>
          <w:rFonts w:ascii="Segoe UI" w:hAnsi="Segoe UI" w:cs="Segoe UI"/>
          <w:sz w:val="20"/>
          <w:szCs w:val="20"/>
          <w:highlight w:val="yellow"/>
        </w:rPr>
        <w:t>-&gt;</w:t>
      </w:r>
      <w:r w:rsidRPr="005C66D9">
        <w:rPr>
          <w:rFonts w:ascii="Segoe UI" w:hAnsi="Segoe UI" w:cs="Segoe UI"/>
          <w:sz w:val="20"/>
          <w:szCs w:val="20"/>
        </w:rPr>
        <w:t xml:space="preserve"> Kč), na výměnu zdroje tepla, a to na základě řádné žádosti o dotaci a realizaci splňující podmínky 117. výzvy Operačního programu životní prostředí v rámci specifického cíle </w:t>
      </w:r>
      <w:proofErr w:type="gramStart"/>
      <w:r w:rsidRPr="005C66D9">
        <w:rPr>
          <w:rFonts w:ascii="Segoe UI" w:hAnsi="Segoe UI" w:cs="Segoe UI"/>
          <w:sz w:val="20"/>
          <w:szCs w:val="20"/>
        </w:rPr>
        <w:t>2.1.,pro</w:t>
      </w:r>
      <w:proofErr w:type="gramEnd"/>
      <w:r w:rsidRPr="005C66D9">
        <w:rPr>
          <w:rFonts w:ascii="Segoe UI" w:hAnsi="Segoe UI" w:cs="Segoe UI"/>
          <w:sz w:val="20"/>
          <w:szCs w:val="20"/>
        </w:rPr>
        <w:t xml:space="preserve"> rodinný dům na adrese:</w:t>
      </w:r>
      <w:r w:rsidR="008810B3">
        <w:rPr>
          <w:rFonts w:ascii="Segoe UI" w:hAnsi="Segoe UI" w:cs="Segoe UI"/>
          <w:sz w:val="20"/>
          <w:szCs w:val="20"/>
        </w:rPr>
        <w:t xml:space="preserve"> </w:t>
      </w:r>
    </w:p>
    <w:p w14:paraId="0554EBE0" w14:textId="77777777" w:rsidR="008810B3" w:rsidRDefault="008810B3" w:rsidP="008810B3">
      <w:pPr>
        <w:pStyle w:val="Bodusnesen"/>
        <w:numPr>
          <w:ilvl w:val="0"/>
          <w:numId w:val="0"/>
        </w:numPr>
        <w:spacing w:before="0"/>
        <w:ind w:left="284"/>
        <w:rPr>
          <w:rFonts w:ascii="Segoe UI" w:hAnsi="Segoe UI" w:cs="Segoe UI"/>
          <w:sz w:val="20"/>
          <w:szCs w:val="20"/>
        </w:rPr>
      </w:pPr>
    </w:p>
    <w:p w14:paraId="6510299F" w14:textId="5548253B" w:rsidR="0088182B" w:rsidRPr="005C66D9" w:rsidRDefault="00BA411C" w:rsidP="008810B3">
      <w:pPr>
        <w:pStyle w:val="Bodusnesen"/>
        <w:numPr>
          <w:ilvl w:val="0"/>
          <w:numId w:val="0"/>
        </w:numPr>
        <w:spacing w:before="0"/>
        <w:ind w:left="284"/>
        <w:rPr>
          <w:rFonts w:ascii="Segoe UI" w:hAnsi="Segoe UI" w:cs="Segoe UI"/>
          <w:sz w:val="20"/>
          <w:szCs w:val="20"/>
        </w:rPr>
      </w:pPr>
      <w:r>
        <w:rPr>
          <w:rFonts w:ascii="Segoe UI" w:hAnsi="Segoe UI" w:cs="Segoe UI"/>
          <w:b/>
          <w:sz w:val="20"/>
          <w:szCs w:val="20"/>
        </w:rPr>
        <w:t>XXXXXXXXXXXXXXXXXXXXXXXXXX</w:t>
      </w:r>
    </w:p>
    <w:p w14:paraId="116A7AE9" w14:textId="77777777" w:rsidR="008810B3" w:rsidRDefault="008810B3" w:rsidP="0088182B">
      <w:pPr>
        <w:pStyle w:val="Bodusnesen"/>
        <w:numPr>
          <w:ilvl w:val="0"/>
          <w:numId w:val="0"/>
        </w:numPr>
        <w:spacing w:before="240" w:after="120" w:line="360" w:lineRule="auto"/>
        <w:ind w:left="284"/>
        <w:contextualSpacing/>
        <w:rPr>
          <w:rFonts w:ascii="Segoe UI" w:hAnsi="Segoe UI" w:cs="Segoe UI"/>
          <w:sz w:val="20"/>
          <w:szCs w:val="20"/>
        </w:rPr>
      </w:pPr>
    </w:p>
    <w:p w14:paraId="4A8C936C" w14:textId="4FBCDB19" w:rsidR="0088182B" w:rsidRPr="008810B3" w:rsidRDefault="0088182B" w:rsidP="0088182B">
      <w:pPr>
        <w:pStyle w:val="Bodusnesen"/>
        <w:numPr>
          <w:ilvl w:val="0"/>
          <w:numId w:val="0"/>
        </w:numPr>
        <w:spacing w:before="240" w:after="120" w:line="360" w:lineRule="auto"/>
        <w:ind w:left="284"/>
        <w:contextualSpacing/>
        <w:rPr>
          <w:rFonts w:ascii="Segoe UI" w:hAnsi="Segoe UI" w:cs="Segoe UI"/>
          <w:b/>
          <w:sz w:val="20"/>
          <w:szCs w:val="20"/>
          <w:highlight w:val="yellow"/>
        </w:rPr>
      </w:pPr>
      <w:r w:rsidRPr="00CA50A8">
        <w:rPr>
          <w:rFonts w:ascii="Segoe UI" w:hAnsi="Segoe UI" w:cs="Segoe UI"/>
          <w:sz w:val="20"/>
          <w:szCs w:val="20"/>
        </w:rPr>
        <w:t xml:space="preserve">který je součástí pozemku </w:t>
      </w:r>
      <w:proofErr w:type="spellStart"/>
      <w:r w:rsidRPr="00CA50A8">
        <w:rPr>
          <w:rFonts w:ascii="Segoe UI" w:hAnsi="Segoe UI" w:cs="Segoe UI"/>
          <w:sz w:val="20"/>
          <w:szCs w:val="20"/>
        </w:rPr>
        <w:t>parc</w:t>
      </w:r>
      <w:proofErr w:type="spellEnd"/>
      <w:r w:rsidRPr="00CA50A8">
        <w:rPr>
          <w:rFonts w:ascii="Segoe UI" w:hAnsi="Segoe UI" w:cs="Segoe UI"/>
          <w:sz w:val="20"/>
          <w:szCs w:val="20"/>
        </w:rPr>
        <w:t xml:space="preserve">. č. </w:t>
      </w:r>
      <w:r w:rsidR="00BA411C">
        <w:rPr>
          <w:rFonts w:ascii="Segoe UI" w:hAnsi="Segoe UI" w:cs="Segoe UI"/>
          <w:b/>
          <w:sz w:val="20"/>
          <w:szCs w:val="20"/>
        </w:rPr>
        <w:t>XXX</w:t>
      </w:r>
    </w:p>
    <w:p w14:paraId="0E0085F5" w14:textId="7838C2B1" w:rsidR="0088182B" w:rsidRPr="005C66D9" w:rsidRDefault="0088182B" w:rsidP="0088182B">
      <w:pPr>
        <w:pStyle w:val="Bodusnesen"/>
        <w:numPr>
          <w:ilvl w:val="0"/>
          <w:numId w:val="0"/>
        </w:numPr>
        <w:spacing w:before="240" w:after="120" w:line="360" w:lineRule="auto"/>
        <w:ind w:left="284"/>
        <w:contextualSpacing/>
        <w:rPr>
          <w:rFonts w:ascii="Segoe UI" w:hAnsi="Segoe UI" w:cs="Segoe UI"/>
          <w:sz w:val="20"/>
          <w:szCs w:val="20"/>
          <w:highlight w:val="yellow"/>
        </w:rPr>
      </w:pPr>
      <w:r w:rsidRPr="00CA50A8">
        <w:rPr>
          <w:rFonts w:ascii="Segoe UI" w:hAnsi="Segoe UI" w:cs="Segoe UI"/>
          <w:sz w:val="20"/>
          <w:szCs w:val="20"/>
        </w:rPr>
        <w:t xml:space="preserve">zapsaného na LV č. </w:t>
      </w:r>
      <w:r w:rsidR="00BA411C">
        <w:rPr>
          <w:rFonts w:ascii="Segoe UI" w:hAnsi="Segoe UI" w:cs="Segoe UI"/>
          <w:b/>
          <w:sz w:val="20"/>
          <w:szCs w:val="20"/>
        </w:rPr>
        <w:t>XXX</w:t>
      </w:r>
    </w:p>
    <w:p w14:paraId="451FB4D0" w14:textId="203DE3B9" w:rsidR="0088182B" w:rsidRPr="005C66D9" w:rsidRDefault="0088182B" w:rsidP="0088182B">
      <w:pPr>
        <w:pStyle w:val="Bodusnesen"/>
        <w:numPr>
          <w:ilvl w:val="0"/>
          <w:numId w:val="0"/>
        </w:numPr>
        <w:spacing w:before="240" w:after="120" w:line="360" w:lineRule="auto"/>
        <w:ind w:left="284"/>
        <w:contextualSpacing/>
        <w:rPr>
          <w:rFonts w:ascii="Segoe UI" w:hAnsi="Segoe UI" w:cs="Segoe UI"/>
          <w:sz w:val="20"/>
          <w:szCs w:val="20"/>
          <w:highlight w:val="yellow"/>
        </w:rPr>
      </w:pPr>
      <w:r w:rsidRPr="00CA50A8">
        <w:rPr>
          <w:rFonts w:ascii="Segoe UI" w:hAnsi="Segoe UI" w:cs="Segoe UI"/>
          <w:sz w:val="20"/>
          <w:szCs w:val="20"/>
        </w:rPr>
        <w:t xml:space="preserve">v katastrálním území </w:t>
      </w:r>
      <w:r w:rsidR="008810B3">
        <w:rPr>
          <w:rFonts w:ascii="Segoe UI" w:hAnsi="Segoe UI" w:cs="Segoe UI"/>
          <w:sz w:val="20"/>
          <w:szCs w:val="20"/>
        </w:rPr>
        <w:t>BRANKA U OPAVY</w:t>
      </w:r>
    </w:p>
    <w:p w14:paraId="6C685ADD" w14:textId="77777777" w:rsidR="0088182B" w:rsidRPr="005C66D9" w:rsidRDefault="0088182B" w:rsidP="0088182B">
      <w:pPr>
        <w:pStyle w:val="Bodusnesen"/>
        <w:numPr>
          <w:ilvl w:val="0"/>
          <w:numId w:val="0"/>
        </w:numPr>
        <w:spacing w:before="240" w:after="120" w:line="360" w:lineRule="auto"/>
        <w:ind w:left="284"/>
        <w:contextualSpacing/>
        <w:rPr>
          <w:rFonts w:ascii="Segoe UI" w:hAnsi="Segoe UI" w:cs="Segoe UI"/>
          <w:sz w:val="20"/>
          <w:szCs w:val="20"/>
        </w:rPr>
      </w:pPr>
      <w:r w:rsidRPr="00CA50A8">
        <w:rPr>
          <w:rFonts w:ascii="Segoe UI" w:hAnsi="Segoe UI" w:cs="Segoe UI"/>
          <w:sz w:val="20"/>
          <w:szCs w:val="20"/>
        </w:rPr>
        <w:t xml:space="preserve"> (dále jen „objekt“).</w:t>
      </w:r>
    </w:p>
    <w:p w14:paraId="7A72BF2D" w14:textId="77777777" w:rsidR="0088182B" w:rsidRPr="005C66D9" w:rsidRDefault="0088182B" w:rsidP="0088182B">
      <w:pPr>
        <w:pStyle w:val="Bodusnesen"/>
        <w:numPr>
          <w:ilvl w:val="0"/>
          <w:numId w:val="4"/>
        </w:numPr>
        <w:ind w:left="284" w:hanging="284"/>
        <w:rPr>
          <w:rFonts w:ascii="Segoe UI" w:hAnsi="Segoe UI" w:cs="Segoe UI"/>
          <w:sz w:val="20"/>
          <w:szCs w:val="20"/>
        </w:rPr>
      </w:pPr>
      <w:r w:rsidRPr="005C66D9">
        <w:rPr>
          <w:rFonts w:ascii="Segoe UI" w:hAnsi="Segoe UI" w:cs="Segoe UI"/>
          <w:sz w:val="20"/>
          <w:szCs w:val="20"/>
        </w:rPr>
        <w:t xml:space="preserve">Příjemce se zavazuje návratnou finanční výpomoc podle bodu 1 použít výhradně na předfinancování výměny původního nevyhovujícího kotle za moderní zdroj tepla. </w:t>
      </w:r>
    </w:p>
    <w:p w14:paraId="1F1D1AF5" w14:textId="77777777" w:rsidR="0088182B" w:rsidRPr="005C66D9" w:rsidRDefault="0088182B" w:rsidP="0088182B">
      <w:pPr>
        <w:pStyle w:val="Bodusnesen"/>
        <w:numPr>
          <w:ilvl w:val="0"/>
          <w:numId w:val="4"/>
        </w:numPr>
        <w:ind w:left="284" w:hanging="284"/>
        <w:rPr>
          <w:rFonts w:ascii="Segoe UI" w:hAnsi="Segoe UI" w:cs="Segoe UI"/>
          <w:sz w:val="20"/>
          <w:szCs w:val="20"/>
        </w:rPr>
      </w:pPr>
      <w:r w:rsidRPr="005C66D9">
        <w:rPr>
          <w:rFonts w:ascii="Segoe UI" w:hAnsi="Segoe UI" w:cs="Segoe UI"/>
          <w:sz w:val="20"/>
          <w:szCs w:val="20"/>
        </w:rPr>
        <w:t>Poskytovatel je oprávněn pozastavit (či nezahájit) poskytování návratné finanční výpomoci, pokud zjistí, že příjemce neplní některou z povinností stanovených touto smlouvou, či je plnění některé povinnosti vážně ohroženo. Ustanovení čl. IV bodu 1 této smlouvy tímto není dotčeno.</w:t>
      </w:r>
    </w:p>
    <w:p w14:paraId="3A9FFB5A" w14:textId="77777777" w:rsidR="0088182B" w:rsidRPr="005C66D9" w:rsidRDefault="0088182B" w:rsidP="0088182B">
      <w:pPr>
        <w:pStyle w:val="Bodusnesen"/>
        <w:numPr>
          <w:ilvl w:val="0"/>
          <w:numId w:val="4"/>
        </w:numPr>
        <w:ind w:left="284" w:hanging="284"/>
        <w:rPr>
          <w:rFonts w:ascii="Segoe UI" w:hAnsi="Segoe UI" w:cs="Segoe UI"/>
          <w:sz w:val="20"/>
          <w:szCs w:val="20"/>
        </w:rPr>
      </w:pPr>
      <w:r w:rsidRPr="005C66D9">
        <w:rPr>
          <w:rFonts w:ascii="Segoe UI" w:hAnsi="Segoe UI" w:cs="Segoe UI"/>
          <w:sz w:val="20"/>
          <w:szCs w:val="20"/>
        </w:rPr>
        <w:t>Pro případ, že kterákoliv z podmínek stanovených Programem, Výzvou nebo touto smlouvou nebude splněna, případně dojde k jejímu neplnění po uzavření této smlouvy, se příjemce zavazuje návratnou finanční výpomoc (nebo její odpovídající část) nepřijmout, případně ji vrátit poskytovateli do 5 pracovních dní po tom, co se o neplnění takové podmínky dozví.</w:t>
      </w:r>
    </w:p>
    <w:p w14:paraId="267A7713" w14:textId="77777777" w:rsidR="0088182B" w:rsidRPr="005C66D9" w:rsidRDefault="0088182B" w:rsidP="0088182B">
      <w:pPr>
        <w:pStyle w:val="Bodusnesen"/>
        <w:numPr>
          <w:ilvl w:val="0"/>
          <w:numId w:val="4"/>
        </w:numPr>
        <w:ind w:left="284" w:hanging="284"/>
        <w:rPr>
          <w:rFonts w:ascii="Segoe UI" w:hAnsi="Segoe UI" w:cs="Segoe UI"/>
          <w:sz w:val="20"/>
          <w:szCs w:val="20"/>
        </w:rPr>
      </w:pPr>
      <w:r w:rsidRPr="005C66D9">
        <w:rPr>
          <w:rFonts w:ascii="Segoe UI" w:hAnsi="Segoe UI" w:cs="Segoe UI"/>
          <w:sz w:val="20"/>
          <w:szCs w:val="20"/>
        </w:rPr>
        <w:t>Jestliže poskytovatel zjistí, že příjemce nesplnil některou z povinností (podmínek) stanovených Programem, Výzvou nebo touto smlouvou, má právo od příjemce požadovat, aby ve lhůtě, kterou stanoví, poskytnutou návratnou finanční výpomoc či její část vrátil. Příjemce je povinen tento požadavek poskytovatele splnit. Při stanovení konkrétní částky, která má být vrácena, poskytovatel zohlední zejména míru (rozsah) nesplnění dané povinnosti (podmínky) na plnění základního účelu, na který je návratná finanční výpomoc poskytována.</w:t>
      </w:r>
    </w:p>
    <w:p w14:paraId="4336E367"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V.</w:t>
      </w:r>
      <w:r w:rsidRPr="005C66D9">
        <w:rPr>
          <w:rFonts w:ascii="Segoe UI" w:hAnsi="Segoe UI" w:cs="Segoe UI"/>
          <w:szCs w:val="22"/>
        </w:rPr>
        <w:br/>
        <w:t>ZÁVAZKY SMLUVNÍCH STRAN</w:t>
      </w:r>
    </w:p>
    <w:p w14:paraId="2BBEB58B" w14:textId="77777777" w:rsidR="0088182B" w:rsidRPr="005C66D9" w:rsidRDefault="0088182B" w:rsidP="0088182B">
      <w:pPr>
        <w:pStyle w:val="Bodusnesen"/>
        <w:numPr>
          <w:ilvl w:val="0"/>
          <w:numId w:val="5"/>
        </w:numPr>
        <w:ind w:left="284" w:hanging="284"/>
        <w:rPr>
          <w:rFonts w:ascii="Segoe UI" w:hAnsi="Segoe UI" w:cs="Segoe UI"/>
          <w:sz w:val="20"/>
          <w:szCs w:val="20"/>
          <w:lang w:eastAsia="ar-SA"/>
        </w:rPr>
      </w:pPr>
      <w:r w:rsidRPr="005C66D9">
        <w:rPr>
          <w:rFonts w:ascii="Segoe UI" w:hAnsi="Segoe UI" w:cs="Segoe UI"/>
          <w:sz w:val="20"/>
          <w:szCs w:val="20"/>
          <w:lang w:eastAsia="ar-SA"/>
        </w:rPr>
        <w:t xml:space="preserve">Poskytovatel na základě této smlouvy poskytne příjemci </w:t>
      </w:r>
      <w:r w:rsidRPr="005C66D9">
        <w:rPr>
          <w:rFonts w:ascii="Segoe UI" w:hAnsi="Segoe UI" w:cs="Segoe UI"/>
          <w:sz w:val="20"/>
          <w:szCs w:val="20"/>
        </w:rPr>
        <w:t>návratnou finanční výpomoc</w:t>
      </w:r>
      <w:r w:rsidRPr="005C66D9">
        <w:rPr>
          <w:rFonts w:ascii="Segoe UI" w:hAnsi="Segoe UI" w:cs="Segoe UI"/>
          <w:sz w:val="20"/>
          <w:szCs w:val="20"/>
          <w:lang w:eastAsia="ar-SA"/>
        </w:rPr>
        <w:t xml:space="preserve"> podle této smlouvy před vlastním pořízením předmětu podpory.</w:t>
      </w:r>
    </w:p>
    <w:p w14:paraId="7DE30D21" w14:textId="77777777" w:rsidR="00332F81" w:rsidRPr="007C786E" w:rsidRDefault="00332F81" w:rsidP="00332F81">
      <w:pPr>
        <w:pStyle w:val="Bodusnesen"/>
        <w:numPr>
          <w:ilvl w:val="0"/>
          <w:numId w:val="5"/>
        </w:numPr>
        <w:ind w:left="284" w:hanging="284"/>
        <w:rPr>
          <w:rFonts w:ascii="Segoe UI" w:hAnsi="Segoe UI" w:cs="Segoe UI"/>
          <w:sz w:val="20"/>
          <w:szCs w:val="20"/>
          <w:lang w:eastAsia="ar-SA"/>
        </w:rPr>
      </w:pPr>
      <w:r w:rsidRPr="007C786E">
        <w:rPr>
          <w:rFonts w:ascii="Segoe UI" w:hAnsi="Segoe UI" w:cs="Segoe UI"/>
          <w:sz w:val="20"/>
          <w:szCs w:val="20"/>
          <w:lang w:eastAsia="ar-SA"/>
        </w:rPr>
        <w:lastRenderedPageBreak/>
        <w:t>Poskytovatel poskytne návratnou finanční výpomoc bezhotovostně na bankovní účet příjemce ve dvou platbách. První platbu ve výši 50 % částky sjednané v čl. IV. bod 1) této smlouvy, poskytne příjemci do 15 pracovních dnů ode dne, kdy příjemce předloží poskytovateli svůj písemný souhlas s inkasem z účtu příjemce ve prospěch poskytovatele na částku rovnou dotaci na výměnu nevyhovujícího zdroje tepla z OPŽP od Krajského úřadu, jakož i případné dotace z prostředků příslušného kraje nebo obce. Druhá platba bude příjemci zaslána do 10 pracovních dnů od předložení kopie faktury za nový zdroj tepla odpovídající požadavkům dotačního programu, a to ve výši odpovídající rozdílu mezi fakturovanou částkou a shora uvedenou první platbou, maximálně však ve výši 50 % z částky sjednané v čl. IV. bod 1) této smlouvy.</w:t>
      </w:r>
    </w:p>
    <w:p w14:paraId="68BB9E59" w14:textId="77777777" w:rsidR="0088182B" w:rsidRPr="005C66D9" w:rsidRDefault="0088182B" w:rsidP="0088182B">
      <w:pPr>
        <w:pStyle w:val="Bodusnesen"/>
        <w:numPr>
          <w:ilvl w:val="0"/>
          <w:numId w:val="5"/>
        </w:numPr>
        <w:ind w:left="284" w:hanging="284"/>
        <w:rPr>
          <w:rFonts w:ascii="Segoe UI" w:hAnsi="Segoe UI" w:cs="Segoe UI"/>
          <w:bCs/>
          <w:sz w:val="20"/>
          <w:szCs w:val="20"/>
        </w:rPr>
      </w:pPr>
      <w:r w:rsidRPr="005C66D9">
        <w:rPr>
          <w:rStyle w:val="BodusnesenChar"/>
          <w:rFonts w:ascii="Segoe UI" w:hAnsi="Segoe UI" w:cs="Segoe UI"/>
          <w:sz w:val="20"/>
          <w:szCs w:val="20"/>
        </w:rPr>
        <w:t>Příjemce se zavazuje dodržovat povinnost podle článku II bodu</w:t>
      </w:r>
      <w:bookmarkStart w:id="0" w:name="_GoBack"/>
      <w:bookmarkEnd w:id="0"/>
      <w:r w:rsidRPr="005C66D9">
        <w:rPr>
          <w:rStyle w:val="BodusnesenChar"/>
          <w:rFonts w:ascii="Segoe UI" w:hAnsi="Segoe UI" w:cs="Segoe UI"/>
          <w:sz w:val="20"/>
          <w:szCs w:val="20"/>
        </w:rPr>
        <w:t xml:space="preserve"> 3 a článku III bodu 3 této smlouvy, </w:t>
      </w:r>
      <w:r w:rsidRPr="005C66D9">
        <w:rPr>
          <w:rStyle w:val="BodusnesenChar"/>
          <w:rFonts w:ascii="Segoe UI" w:hAnsi="Segoe UI" w:cs="Segoe UI"/>
          <w:sz w:val="20"/>
          <w:szCs w:val="20"/>
        </w:rPr>
        <w:br/>
        <w:t>a dále se zavazuje, že</w:t>
      </w:r>
      <w:r w:rsidRPr="005C66D9">
        <w:rPr>
          <w:rFonts w:ascii="Segoe UI" w:hAnsi="Segoe UI" w:cs="Segoe UI"/>
          <w:bCs/>
          <w:sz w:val="20"/>
          <w:szCs w:val="20"/>
        </w:rPr>
        <w:t xml:space="preserve">: </w:t>
      </w:r>
    </w:p>
    <w:p w14:paraId="00B6BAE4" w14:textId="77777777" w:rsidR="0088182B" w:rsidRPr="005C66D9" w:rsidRDefault="0088182B" w:rsidP="0088182B">
      <w:pPr>
        <w:numPr>
          <w:ilvl w:val="0"/>
          <w:numId w:val="7"/>
        </w:numPr>
        <w:spacing w:before="120" w:after="0" w:line="240" w:lineRule="auto"/>
        <w:ind w:left="567" w:hanging="283"/>
        <w:jc w:val="both"/>
        <w:rPr>
          <w:rFonts w:ascii="Segoe UI" w:hAnsi="Segoe UI" w:cs="Segoe UI"/>
          <w:sz w:val="20"/>
          <w:szCs w:val="20"/>
        </w:rPr>
      </w:pPr>
      <w:r w:rsidRPr="005C66D9">
        <w:rPr>
          <w:rFonts w:ascii="Segoe UI" w:hAnsi="Segoe UI" w:cs="Segoe UI"/>
          <w:sz w:val="20"/>
          <w:szCs w:val="20"/>
        </w:rPr>
        <w:t>při peněžních operacích podle článku VI této smlouvy převede peněžní prostředky na účet poskytovatele uvedený v článku I této smlouvy a při těchto peněžních operacích bude vždy uvádět jako variabilní symbol číslo této smlouvy,</w:t>
      </w:r>
    </w:p>
    <w:p w14:paraId="7D2C6848" w14:textId="77777777" w:rsidR="0088182B" w:rsidRDefault="0088182B" w:rsidP="0088182B">
      <w:pPr>
        <w:numPr>
          <w:ilvl w:val="0"/>
          <w:numId w:val="7"/>
        </w:numPr>
        <w:spacing w:before="120" w:after="0" w:line="240" w:lineRule="auto"/>
        <w:ind w:left="567" w:hanging="283"/>
        <w:jc w:val="both"/>
        <w:rPr>
          <w:rFonts w:ascii="Segoe UI" w:hAnsi="Segoe UI" w:cs="Segoe UI"/>
          <w:sz w:val="20"/>
          <w:szCs w:val="20"/>
        </w:rPr>
      </w:pPr>
      <w:r w:rsidRPr="005C66D9">
        <w:rPr>
          <w:rFonts w:ascii="Segoe UI" w:hAnsi="Segoe UI" w:cs="Segoe UI"/>
          <w:sz w:val="20"/>
          <w:szCs w:val="20"/>
        </w:rPr>
        <w:t>v případě změny bankovního účtu je příjemce ve stejné lhůtě povinen neprodleně oznámit a doložit poskytovateli vlastnictví k novému účtu</w:t>
      </w:r>
      <w:r>
        <w:rPr>
          <w:rFonts w:ascii="Segoe UI" w:hAnsi="Segoe UI" w:cs="Segoe UI"/>
          <w:sz w:val="20"/>
          <w:szCs w:val="20"/>
        </w:rPr>
        <w:t>,</w:t>
      </w:r>
    </w:p>
    <w:p w14:paraId="2BA99FD9" w14:textId="77777777" w:rsidR="0088182B" w:rsidRPr="005C66D9" w:rsidRDefault="0088182B" w:rsidP="0088182B">
      <w:pPr>
        <w:numPr>
          <w:ilvl w:val="0"/>
          <w:numId w:val="7"/>
        </w:numPr>
        <w:spacing w:before="120" w:after="0" w:line="240" w:lineRule="auto"/>
        <w:ind w:left="567" w:hanging="283"/>
        <w:jc w:val="both"/>
        <w:rPr>
          <w:rFonts w:ascii="Segoe UI" w:hAnsi="Segoe UI" w:cs="Segoe UI"/>
          <w:sz w:val="20"/>
          <w:szCs w:val="20"/>
        </w:rPr>
      </w:pPr>
      <w:r w:rsidRPr="00CA50A8">
        <w:rPr>
          <w:rFonts w:ascii="Segoe UI" w:hAnsi="Segoe UI" w:cs="Segoe UI"/>
          <w:sz w:val="20"/>
          <w:szCs w:val="20"/>
          <w:highlight w:val="yellow"/>
        </w:rPr>
        <w:t>&lt;- doplňte případně další povinnosti -&gt;</w:t>
      </w:r>
      <w:r w:rsidRPr="00E10B09">
        <w:rPr>
          <w:rFonts w:ascii="Segoe UI" w:hAnsi="Segoe UI" w:cs="Segoe UI"/>
          <w:sz w:val="20"/>
          <w:szCs w:val="20"/>
        </w:rPr>
        <w:t>.</w:t>
      </w:r>
    </w:p>
    <w:p w14:paraId="2566196E" w14:textId="77777777" w:rsidR="0088182B" w:rsidRPr="005C66D9" w:rsidRDefault="0088182B" w:rsidP="0088182B">
      <w:pPr>
        <w:pStyle w:val="Bodusnesen"/>
        <w:numPr>
          <w:ilvl w:val="0"/>
          <w:numId w:val="5"/>
        </w:numPr>
        <w:ind w:left="284" w:hanging="284"/>
        <w:rPr>
          <w:rStyle w:val="BodusnesenChar"/>
          <w:rFonts w:ascii="Segoe UI" w:hAnsi="Segoe UI"/>
          <w:sz w:val="20"/>
          <w:szCs w:val="20"/>
        </w:rPr>
      </w:pPr>
      <w:r w:rsidRPr="005C66D9">
        <w:rPr>
          <w:rStyle w:val="BodusnesenChar"/>
          <w:rFonts w:ascii="Segoe UI" w:hAnsi="Segoe UI"/>
          <w:sz w:val="20"/>
          <w:szCs w:val="20"/>
        </w:rPr>
        <w:t xml:space="preserve">Porušení povinnosti uvedené v bodu 3 písm. </w:t>
      </w:r>
      <w:r w:rsidRPr="00CA50A8">
        <w:rPr>
          <w:rStyle w:val="BodusnesenChar"/>
          <w:rFonts w:ascii="Segoe UI" w:hAnsi="Segoe UI"/>
          <w:sz w:val="20"/>
          <w:szCs w:val="20"/>
          <w:highlight w:val="yellow"/>
        </w:rPr>
        <w:t>b)</w:t>
      </w:r>
      <w:r w:rsidRPr="005C66D9">
        <w:rPr>
          <w:rStyle w:val="BodusnesenChar"/>
          <w:rFonts w:ascii="Segoe UI" w:hAnsi="Segoe UI"/>
          <w:sz w:val="20"/>
          <w:szCs w:val="20"/>
        </w:rPr>
        <w:t xml:space="preserve"> je považováno za porušení méně závažné povinnosti ve smyslu § 22 odst. 5 zákona č. 250/2000 Sb. a odvod za toto porušení rozpočtové kázně se stanoví ve výši </w:t>
      </w:r>
      <w:r w:rsidRPr="00CA50A8">
        <w:rPr>
          <w:rStyle w:val="BodusnesenChar"/>
          <w:rFonts w:ascii="Segoe UI" w:hAnsi="Segoe UI"/>
          <w:sz w:val="20"/>
          <w:szCs w:val="20"/>
          <w:highlight w:val="yellow"/>
        </w:rPr>
        <w:t>2 %</w:t>
      </w:r>
      <w:r w:rsidRPr="005C66D9">
        <w:rPr>
          <w:rStyle w:val="BodusnesenChar"/>
          <w:rFonts w:ascii="Segoe UI" w:hAnsi="Segoe UI"/>
          <w:sz w:val="20"/>
          <w:szCs w:val="20"/>
        </w:rPr>
        <w:t xml:space="preserve"> z poskytnuté návratné finanční výpomoci za každé takové porušení.</w:t>
      </w:r>
    </w:p>
    <w:p w14:paraId="58EA6362"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VI.</w:t>
      </w:r>
      <w:r w:rsidRPr="005C66D9">
        <w:rPr>
          <w:rFonts w:ascii="Segoe UI" w:hAnsi="Segoe UI" w:cs="Segoe UI"/>
          <w:szCs w:val="22"/>
        </w:rPr>
        <w:br/>
        <w:t>SPLÁCENÍ NÁVRATNÉ FINANČNÍ VÝPOMOCI</w:t>
      </w:r>
    </w:p>
    <w:p w14:paraId="32F378F3" w14:textId="77777777" w:rsidR="0088182B" w:rsidRPr="005C66D9" w:rsidRDefault="0088182B" w:rsidP="0088182B">
      <w:pPr>
        <w:numPr>
          <w:ilvl w:val="2"/>
          <w:numId w:val="6"/>
        </w:numPr>
        <w:spacing w:before="120" w:after="0" w:line="240" w:lineRule="auto"/>
        <w:ind w:left="284" w:hanging="284"/>
        <w:jc w:val="both"/>
        <w:rPr>
          <w:rFonts w:ascii="Segoe UI" w:hAnsi="Segoe UI" w:cs="Segoe UI"/>
          <w:sz w:val="20"/>
          <w:szCs w:val="20"/>
        </w:rPr>
      </w:pPr>
      <w:r w:rsidRPr="005C66D9">
        <w:rPr>
          <w:rFonts w:ascii="Segoe UI" w:hAnsi="Segoe UI" w:cs="Segoe UI"/>
          <w:sz w:val="20"/>
          <w:szCs w:val="20"/>
        </w:rPr>
        <w:t>Poskytovatel a příjemce se dohodli na odkladu splátek návratné finanční výpomoci následovně:</w:t>
      </w:r>
    </w:p>
    <w:p w14:paraId="4173CDA8"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V případě poskytnutí dotace na výměnu nevyhovujícího zdroje tepla z OPŽP od Krajského úřadu bude inkasem z účtu příjemce stržena částka ve výši dotace, kterou příjemce obdržel, jakož i případné dotace z prostředků příslušného kraje nebo obce. Příjemce je povinen zřídit ve prospěch poskytovatele souhlas s inkasem ze svého účtu.</w:t>
      </w:r>
      <w:r w:rsidRPr="005C66D9" w:rsidDel="00022D97">
        <w:rPr>
          <w:rFonts w:ascii="Segoe UI" w:hAnsi="Segoe UI" w:cs="Segoe UI"/>
          <w:sz w:val="20"/>
          <w:szCs w:val="20"/>
        </w:rPr>
        <w:t xml:space="preserve"> </w:t>
      </w:r>
      <w:r w:rsidRPr="005C66D9">
        <w:rPr>
          <w:rFonts w:ascii="Segoe UI" w:hAnsi="Segoe UI" w:cs="Segoe UI"/>
          <w:sz w:val="20"/>
          <w:szCs w:val="20"/>
        </w:rPr>
        <w:t>V případě, že nebude možné strhnout z účtu částku odpovídající výši první splátky návratné finanční výpomoci inkasem, je příjemce povinen do 15 pracovních dní od připsání dotace na jeho účet dlužnou částku v plné výši uhradit.</w:t>
      </w:r>
    </w:p>
    <w:p w14:paraId="12A57589"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 xml:space="preserve">Příjemce je povinen poskytovateli splácet návratnou finanční výpomoc v měsíčních splátkách bezprostředně navazujících na první splátku návratné finanční výpomoci. </w:t>
      </w:r>
    </w:p>
    <w:p w14:paraId="709AB187"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 xml:space="preserve">Dále je příjemce povinen si zřídit ve prospěch poskytovatele souhlas s inkasem ze svého účtu, a to na částky a v termínech stanovených splátkovým kalendářem, až do výše úplného zaplacení návratné finanční výpomoci. </w:t>
      </w:r>
    </w:p>
    <w:p w14:paraId="7999810D"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 xml:space="preserve">Tento souhlas nesmí příjemce zrušit až do doby úplného splacení návratné finanční výpomoci. V případě, že nebude možné strhnout z účtu částku měsíční splátky inkasem, je příjemce povinen dlužnou částku v plné výši uhradit do 15 pracovních dní. </w:t>
      </w:r>
    </w:p>
    <w:p w14:paraId="10F8B70D"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 xml:space="preserve">Splátkový kalendář je nedílnou součástí této smlouvy jako příloha č. 1. </w:t>
      </w:r>
    </w:p>
    <w:p w14:paraId="309333C8" w14:textId="77777777" w:rsidR="0088182B" w:rsidRPr="005C66D9" w:rsidRDefault="0088182B" w:rsidP="0088182B">
      <w:pPr>
        <w:numPr>
          <w:ilvl w:val="2"/>
          <w:numId w:val="8"/>
        </w:numPr>
        <w:spacing w:before="120" w:after="0" w:line="240" w:lineRule="auto"/>
        <w:ind w:left="567"/>
        <w:jc w:val="both"/>
        <w:rPr>
          <w:rFonts w:ascii="Segoe UI" w:hAnsi="Segoe UI" w:cs="Segoe UI"/>
          <w:sz w:val="20"/>
          <w:szCs w:val="20"/>
        </w:rPr>
      </w:pPr>
      <w:r w:rsidRPr="005C66D9">
        <w:rPr>
          <w:rFonts w:ascii="Segoe UI" w:hAnsi="Segoe UI" w:cs="Segoe UI"/>
          <w:sz w:val="20"/>
          <w:szCs w:val="20"/>
        </w:rPr>
        <w:t xml:space="preserve">Maximální doba splácení návratné finanční výpomoci je 10 let. </w:t>
      </w:r>
    </w:p>
    <w:p w14:paraId="1A365321" w14:textId="77777777" w:rsidR="0088182B" w:rsidRPr="005C66D9" w:rsidRDefault="0088182B" w:rsidP="0088182B">
      <w:pPr>
        <w:numPr>
          <w:ilvl w:val="2"/>
          <w:numId w:val="8"/>
        </w:numPr>
        <w:spacing w:before="120" w:after="0" w:line="264" w:lineRule="auto"/>
        <w:ind w:left="567"/>
        <w:jc w:val="both"/>
        <w:rPr>
          <w:rFonts w:ascii="Segoe UI" w:hAnsi="Segoe UI" w:cs="Segoe UI"/>
          <w:sz w:val="20"/>
          <w:szCs w:val="20"/>
        </w:rPr>
      </w:pPr>
      <w:r w:rsidRPr="005C66D9">
        <w:rPr>
          <w:rFonts w:ascii="Segoe UI" w:hAnsi="Segoe UI" w:cs="Segoe UI"/>
          <w:sz w:val="20"/>
          <w:szCs w:val="20"/>
        </w:rPr>
        <w:t>Příjemce je oprávněn návratnou finanční výpomoc splatit kdykoliv předčasně a bez sankce.</w:t>
      </w:r>
    </w:p>
    <w:p w14:paraId="311FD9CD" w14:textId="77777777" w:rsidR="0088182B" w:rsidRPr="005C66D9" w:rsidRDefault="0088182B" w:rsidP="0088182B">
      <w:pPr>
        <w:numPr>
          <w:ilvl w:val="2"/>
          <w:numId w:val="8"/>
        </w:numPr>
        <w:spacing w:before="120" w:after="0" w:line="264" w:lineRule="auto"/>
        <w:ind w:left="567"/>
        <w:jc w:val="both"/>
        <w:rPr>
          <w:rFonts w:ascii="Segoe UI" w:hAnsi="Segoe UI" w:cs="Segoe UI"/>
          <w:sz w:val="20"/>
          <w:szCs w:val="20"/>
        </w:rPr>
      </w:pPr>
      <w:r w:rsidRPr="005C66D9">
        <w:rPr>
          <w:rFonts w:ascii="Segoe UI" w:hAnsi="Segoe UI" w:cs="Segoe UI"/>
          <w:sz w:val="20"/>
          <w:szCs w:val="20"/>
        </w:rPr>
        <w:t>Případnou změnu splátkového kalendáře lze schválit formou dodatku k této smlouvě.</w:t>
      </w:r>
    </w:p>
    <w:p w14:paraId="2DF36BE2" w14:textId="77777777" w:rsidR="0088182B" w:rsidRPr="005C66D9" w:rsidRDefault="0088182B" w:rsidP="0088182B">
      <w:pPr>
        <w:numPr>
          <w:ilvl w:val="2"/>
          <w:numId w:val="8"/>
        </w:numPr>
        <w:spacing w:before="120" w:after="0" w:line="264" w:lineRule="auto"/>
        <w:ind w:left="567"/>
        <w:jc w:val="both"/>
        <w:rPr>
          <w:rFonts w:ascii="Segoe UI" w:hAnsi="Segoe UI" w:cs="Segoe UI"/>
          <w:sz w:val="20"/>
          <w:szCs w:val="20"/>
        </w:rPr>
      </w:pPr>
      <w:r w:rsidRPr="005C66D9">
        <w:rPr>
          <w:rFonts w:ascii="Segoe UI" w:hAnsi="Segoe UI" w:cs="Segoe UI"/>
          <w:sz w:val="20"/>
          <w:szCs w:val="20"/>
        </w:rPr>
        <w:t xml:space="preserve">Poskytovatel a příjemce se dohodli, že dojde-li ve třech po sobě jdoucích splátkách návratné finanční výpomoci k nedodržení termínu řádné úhrady, stane se splatným celý neuhrazený </w:t>
      </w:r>
      <w:r w:rsidRPr="005C66D9">
        <w:rPr>
          <w:rFonts w:ascii="Segoe UI" w:hAnsi="Segoe UI" w:cs="Segoe UI"/>
          <w:sz w:val="20"/>
          <w:szCs w:val="20"/>
        </w:rPr>
        <w:lastRenderedPageBreak/>
        <w:t xml:space="preserve">zůstatek návratné finanční výpomoci a příjemce je povinen celý neuhrazený zůstatek návratné finanční výpomoci vrátit poskytovateli do 15 pracovních dní ode dne, kdy splatnost neuhrazeného zůstatku návratné finanční výpomoci nastala. Pokud tak příjemce neučiní, toto jednání příjemce se považuje za porušení rozpočtové kázně. </w:t>
      </w:r>
    </w:p>
    <w:p w14:paraId="148625D3"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VII.</w:t>
      </w:r>
      <w:r w:rsidRPr="005C66D9">
        <w:rPr>
          <w:rFonts w:ascii="Segoe UI" w:hAnsi="Segoe UI" w:cs="Segoe UI"/>
          <w:szCs w:val="22"/>
        </w:rPr>
        <w:br/>
        <w:t>PORUŠENÍ SMLUVNÍCH PODMÍNEK A SANKCE</w:t>
      </w:r>
    </w:p>
    <w:p w14:paraId="7965CE97" w14:textId="77777777" w:rsidR="0088182B" w:rsidRPr="005C66D9" w:rsidRDefault="0088182B" w:rsidP="0088182B">
      <w:pPr>
        <w:pStyle w:val="Bodusnesen"/>
        <w:numPr>
          <w:ilvl w:val="0"/>
          <w:numId w:val="10"/>
        </w:numPr>
        <w:spacing w:after="120" w:line="264" w:lineRule="auto"/>
        <w:ind w:left="284" w:hanging="284"/>
        <w:rPr>
          <w:rFonts w:ascii="Segoe UI" w:hAnsi="Segoe UI" w:cs="Segoe UI"/>
          <w:sz w:val="20"/>
          <w:szCs w:val="20"/>
        </w:rPr>
      </w:pPr>
      <w:r w:rsidRPr="005C66D9">
        <w:rPr>
          <w:rFonts w:ascii="Segoe UI" w:hAnsi="Segoe UI" w:cs="Segoe UI"/>
          <w:sz w:val="20"/>
          <w:szCs w:val="20"/>
        </w:rPr>
        <w:t>Jestliže příjemce nesplní některý ze závazků stanovených touto smlouvou, bude toto nesplnění považováno za porušení rozpočtové kázně podle § 22 zákona č. 250/2000 Sb., o rozpočtových pravidlech územních rozpočtů, ve znění pozdějších předpisů, tj. za neoprávněné použití nebo zadržení peněžních prostředků poskytnutých podle této smlouvy.</w:t>
      </w:r>
    </w:p>
    <w:p w14:paraId="51B366DF" w14:textId="77777777" w:rsidR="0088182B" w:rsidRPr="005C66D9" w:rsidRDefault="0088182B" w:rsidP="0088182B">
      <w:pPr>
        <w:pStyle w:val="Bodusnesen"/>
        <w:numPr>
          <w:ilvl w:val="0"/>
          <w:numId w:val="10"/>
        </w:numPr>
        <w:spacing w:after="120" w:line="264" w:lineRule="auto"/>
        <w:ind w:left="284" w:hanging="284"/>
        <w:rPr>
          <w:rFonts w:ascii="Segoe UI" w:hAnsi="Segoe UI" w:cs="Segoe UI"/>
          <w:sz w:val="20"/>
          <w:szCs w:val="20"/>
        </w:rPr>
      </w:pPr>
      <w:r w:rsidRPr="005C66D9">
        <w:rPr>
          <w:rFonts w:ascii="Segoe UI" w:hAnsi="Segoe UI" w:cs="Segoe UI"/>
          <w:sz w:val="20"/>
          <w:szCs w:val="20"/>
        </w:rPr>
        <w:t>V případě porušení rozpočtové kázně bude poskytovatel postupovat podle zákona č. 250/2000 Sb., o rozpočtových pravidlech územních rozpočtů, ve znění pozdějších předpisů.</w:t>
      </w:r>
    </w:p>
    <w:p w14:paraId="6A7E6821" w14:textId="77777777" w:rsidR="0088182B" w:rsidRPr="005C66D9" w:rsidRDefault="0088182B" w:rsidP="0088182B">
      <w:pPr>
        <w:pStyle w:val="Nadpis2"/>
        <w:spacing w:before="240" w:after="240" w:line="288" w:lineRule="auto"/>
        <w:rPr>
          <w:rFonts w:ascii="Segoe UI" w:hAnsi="Segoe UI" w:cs="Segoe UI"/>
          <w:szCs w:val="22"/>
        </w:rPr>
      </w:pPr>
      <w:r w:rsidRPr="005C66D9">
        <w:rPr>
          <w:rFonts w:ascii="Segoe UI" w:hAnsi="Segoe UI" w:cs="Segoe UI"/>
          <w:szCs w:val="22"/>
        </w:rPr>
        <w:t>VIII.</w:t>
      </w:r>
      <w:r w:rsidRPr="005C66D9">
        <w:rPr>
          <w:rFonts w:ascii="Segoe UI" w:hAnsi="Segoe UI" w:cs="Segoe UI"/>
          <w:szCs w:val="22"/>
        </w:rPr>
        <w:br/>
        <w:t>ZÁVĚREČNÁ USTANOVENÍ</w:t>
      </w:r>
    </w:p>
    <w:p w14:paraId="0E6DA224"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 xml:space="preserve">Pokud dojde ke změně obecně závazných právních předpisů týkajících se vztahů vyplývajících </w:t>
      </w:r>
      <w:r w:rsidRPr="005C66D9">
        <w:rPr>
          <w:rFonts w:ascii="Segoe UI" w:hAnsi="Segoe UI" w:cs="Segoe UI"/>
          <w:sz w:val="20"/>
          <w:szCs w:val="20"/>
        </w:rPr>
        <w:br/>
        <w:t xml:space="preserve">z této smlouvy, uzavřou smluvní strany k této smlouvě dodatek, kterým bude zajištěn její soulad </w:t>
      </w:r>
      <w:r w:rsidRPr="005C66D9">
        <w:rPr>
          <w:rFonts w:ascii="Segoe UI" w:hAnsi="Segoe UI" w:cs="Segoe UI"/>
          <w:sz w:val="20"/>
          <w:szCs w:val="20"/>
        </w:rPr>
        <w:br/>
        <w:t>s obecně závaznými předpisy. V případě neuzavření takového dodatku má poskytovatel právo uplatnit postup podle článku VII.</w:t>
      </w:r>
    </w:p>
    <w:p w14:paraId="1EF204FD"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Při bezhotovostních platbách uskutečňovaných mezi smluvními stranami a v souvislosti s touto smlouvou platí, že dnem splnění jakéhokoliv peněžního závazku je den, v němž byla příslušná částka odepsána z bankovního účtu poskytovatele/příjemce.</w:t>
      </w:r>
    </w:p>
    <w:p w14:paraId="45B62372"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Smluvní strany se dohodly, že jejich vzájemné písemnosti související s touto smlouvou se považují za doručené také v případě, že danou písemnost adresát 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 odesílateli.</w:t>
      </w:r>
    </w:p>
    <w:p w14:paraId="777A9577"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Pokud by mezi smluvními stranami vznikly spory o právech a povinnostech z této smlouvy, budou je smluvní strany řešit přednostně vzájemnou dohodou.</w:t>
      </w:r>
    </w:p>
    <w:p w14:paraId="34C4FA41"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Jednostranně je možno tuto smlouvu vypovědět pouze za podmínek stanovených zákonem či touto smlouvou.</w:t>
      </w:r>
    </w:p>
    <w:p w14:paraId="03C16B8E"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Vztahy dle této smlouvy neupravené veřejnoprávními předpisy se řídí příslušnými ustanoveními platného občanského zákoníku, zejména jeho části čtvrté.</w:t>
      </w:r>
    </w:p>
    <w:p w14:paraId="2E47D531"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Pro účely této smlouvy má povinnost příjemce stejný význam jako závazek příjemce.</w:t>
      </w:r>
    </w:p>
    <w:p w14:paraId="14CA91E5"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bCs/>
          <w:sz w:val="20"/>
          <w:szCs w:val="20"/>
        </w:rPr>
        <w:t>Pro účely této smlouvy se informací (povinností informovat) rozumí podání informace v písemné podobě, případně e-mailem nebo datovou schránkou.</w:t>
      </w:r>
    </w:p>
    <w:p w14:paraId="3A4BB08B" w14:textId="77777777" w:rsidR="0088182B" w:rsidRPr="005C66D9" w:rsidRDefault="0088182B" w:rsidP="0088182B">
      <w:pPr>
        <w:pStyle w:val="Bodusnesen"/>
        <w:numPr>
          <w:ilvl w:val="0"/>
          <w:numId w:val="9"/>
        </w:numPr>
        <w:ind w:left="284" w:hanging="284"/>
        <w:rPr>
          <w:rFonts w:ascii="Segoe UI" w:hAnsi="Segoe UI" w:cs="Segoe UI"/>
          <w:sz w:val="20"/>
          <w:szCs w:val="20"/>
        </w:rPr>
      </w:pPr>
      <w:r w:rsidRPr="005C66D9">
        <w:rPr>
          <w:rFonts w:ascii="Segoe UI" w:hAnsi="Segoe UI" w:cs="Segoe UI"/>
          <w:sz w:val="20"/>
          <w:szCs w:val="20"/>
        </w:rPr>
        <w:t xml:space="preserve">Příjemce uděluje poskytovateli v souladu s ustanovením § 5 odst. 2 zákona č. 101/2000 Sb., o ochraně osobních údajů a o změně některých zákonů, ve znění pozdějších předpisů (dále jen „zákon č. 101/2000 Sb.“) souhlas ke zpracováním svých osobních údajů za účelem realizace Programu, a to na dobu 10 let od nabytí účinnosti této smlouvy. Příjemce prohlašuje, že byl poučen o svých právech podle § 11, § </w:t>
      </w:r>
      <w:smartTag w:uri="urn:schemas-microsoft-com:office:smarttags" w:element="metricconverter">
        <w:smartTagPr>
          <w:attr w:name="ProductID" w:val="12 a"/>
        </w:smartTagPr>
        <w:r w:rsidRPr="005C66D9">
          <w:rPr>
            <w:rFonts w:ascii="Segoe UI" w:hAnsi="Segoe UI" w:cs="Segoe UI"/>
            <w:sz w:val="20"/>
            <w:szCs w:val="20"/>
          </w:rPr>
          <w:t>12 a</w:t>
        </w:r>
      </w:smartTag>
      <w:r w:rsidRPr="005C66D9">
        <w:rPr>
          <w:rFonts w:ascii="Segoe UI" w:hAnsi="Segoe UI" w:cs="Segoe UI"/>
          <w:sz w:val="20"/>
          <w:szCs w:val="20"/>
        </w:rPr>
        <w:t xml:space="preserve"> § 21 zákona č. 101/2000 Sb.</w:t>
      </w:r>
    </w:p>
    <w:p w14:paraId="04C0A0BD"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szCs w:val="20"/>
        </w:rPr>
        <w:t>Příjemce souhlasí se zveřejněním celého textu této Smlouvy v registru smluv podle zá</w:t>
      </w:r>
      <w:r w:rsidRPr="005C66D9">
        <w:rPr>
          <w:rFonts w:ascii="Segoe UI" w:hAnsi="Segoe UI" w:cs="Segoe UI"/>
          <w:bCs/>
          <w:sz w:val="20"/>
          <w:szCs w:val="20"/>
        </w:rPr>
        <w:t xml:space="preserve">kona </w:t>
      </w:r>
      <w:r w:rsidRPr="005C66D9">
        <w:rPr>
          <w:rFonts w:ascii="Segoe UI" w:hAnsi="Segoe UI" w:cs="Segoe UI"/>
          <w:bCs/>
          <w:sz w:val="20"/>
          <w:szCs w:val="20"/>
        </w:rPr>
        <w:br/>
        <w:t xml:space="preserve">č. 340/2015 Sb., o zvláštních podmínkách účinnosti některých smluv, uveřejňování těchto smluv </w:t>
      </w:r>
      <w:r w:rsidRPr="005C66D9">
        <w:rPr>
          <w:rFonts w:ascii="Segoe UI" w:hAnsi="Segoe UI" w:cs="Segoe UI"/>
          <w:bCs/>
          <w:sz w:val="20"/>
          <w:szCs w:val="20"/>
        </w:rPr>
        <w:br/>
      </w:r>
      <w:r w:rsidRPr="005C66D9">
        <w:rPr>
          <w:rFonts w:ascii="Segoe UI" w:hAnsi="Segoe UI" w:cs="Segoe UI"/>
          <w:bCs/>
          <w:sz w:val="20"/>
          <w:szCs w:val="20"/>
        </w:rPr>
        <w:lastRenderedPageBreak/>
        <w:t xml:space="preserve">a o registru smluv (zákon o registru smluv), ve znění pozdějších předpisů, pokud zveřejnění této smlouvy tento zákon ukládá, a v takovém případě jej </w:t>
      </w:r>
      <w:r w:rsidRPr="005C66D9">
        <w:rPr>
          <w:rFonts w:ascii="Segoe UI" w:hAnsi="Segoe UI" w:cs="Segoe UI"/>
          <w:sz w:val="20"/>
          <w:szCs w:val="20"/>
        </w:rPr>
        <w:t>provede poskytovatel.</w:t>
      </w:r>
    </w:p>
    <w:p w14:paraId="6CE316C6"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szCs w:val="20"/>
        </w:rPr>
        <w:t>Tato smlouva se vyhotovuje ve dvou stejnopisech s platností originálu, z nichž jeden stejnopis obdrží poskytovatel a jeden stejnopis obdrží příjemce.</w:t>
      </w:r>
    </w:p>
    <w:p w14:paraId="5C0B8896"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szCs w:val="20"/>
        </w:rPr>
        <w:t>Případné změny a doplňky této smlouvy budou smluvní strany řešit písemnými, vzestupně číslovanými dodatky k této smlouvě, které budou výslovně za dodatky této smlouvy označeny.</w:t>
      </w:r>
    </w:p>
    <w:p w14:paraId="4183D702"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szCs w:val="20"/>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79DC2C82"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rPr>
        <w:t>Poskytovatel prohlašuje, že tato smlouva byla uzavřena v souladu se zákonem č. 128/2000 Sb., o obcích.</w:t>
      </w:r>
    </w:p>
    <w:p w14:paraId="0EA46DB1" w14:textId="77777777" w:rsidR="0088182B" w:rsidRPr="005C66D9" w:rsidRDefault="0088182B" w:rsidP="0088182B">
      <w:pPr>
        <w:pStyle w:val="Bodusnesen"/>
        <w:numPr>
          <w:ilvl w:val="0"/>
          <w:numId w:val="9"/>
        </w:numPr>
        <w:ind w:left="284" w:hanging="426"/>
        <w:rPr>
          <w:rFonts w:ascii="Segoe UI" w:hAnsi="Segoe UI" w:cs="Segoe UI"/>
          <w:sz w:val="20"/>
          <w:szCs w:val="20"/>
        </w:rPr>
      </w:pPr>
      <w:r w:rsidRPr="005C66D9">
        <w:rPr>
          <w:rFonts w:ascii="Segoe UI" w:hAnsi="Segoe UI" w:cs="Segoe UI"/>
          <w:sz w:val="20"/>
          <w:szCs w:val="20"/>
        </w:rPr>
        <w:t>Tato smlouva nabývá platnosti a účinnosti dnem podpisu pozdější smluvní strany, pokud účinnosti nenabyde dnem zveřejnění celého textu této smlouvy v registru smluv (</w:t>
      </w:r>
      <w:r w:rsidRPr="005C66D9">
        <w:rPr>
          <w:rFonts w:ascii="Segoe UI" w:hAnsi="Segoe UI" w:cs="Segoe UI"/>
          <w:bCs/>
          <w:sz w:val="20"/>
          <w:szCs w:val="20"/>
        </w:rPr>
        <w:t xml:space="preserve">pokud zveřejnění této smlouvy tento zákon ukládá). </w:t>
      </w:r>
      <w:r w:rsidRPr="005C66D9">
        <w:rPr>
          <w:rFonts w:ascii="Segoe UI" w:hAnsi="Segoe UI" w:cs="Segoe UI"/>
          <w:sz w:val="20"/>
          <w:szCs w:val="20"/>
        </w:rPr>
        <w:t xml:space="preserve">  </w:t>
      </w:r>
    </w:p>
    <w:p w14:paraId="5510D985" w14:textId="77777777" w:rsidR="0088182B" w:rsidRDefault="0088182B" w:rsidP="0088182B">
      <w:pPr>
        <w:tabs>
          <w:tab w:val="left" w:pos="4536"/>
        </w:tabs>
        <w:spacing w:before="1080"/>
        <w:rPr>
          <w:rFonts w:ascii="Segoe UI" w:hAnsi="Segoe UI" w:cs="Segoe UI"/>
          <w:sz w:val="20"/>
          <w:szCs w:val="20"/>
        </w:rPr>
      </w:pPr>
      <w:r w:rsidRPr="005C66D9">
        <w:rPr>
          <w:rFonts w:ascii="Segoe UI" w:hAnsi="Segoe UI" w:cs="Segoe UI"/>
          <w:sz w:val="20"/>
          <w:szCs w:val="20"/>
        </w:rPr>
        <w:t>V ………………...…………</w:t>
      </w:r>
      <w:r>
        <w:rPr>
          <w:rFonts w:ascii="Segoe UI" w:hAnsi="Segoe UI" w:cs="Segoe UI"/>
          <w:sz w:val="20"/>
          <w:szCs w:val="20"/>
        </w:rPr>
        <w:t>…………..</w:t>
      </w:r>
      <w:r w:rsidRPr="005C66D9">
        <w:rPr>
          <w:rFonts w:ascii="Segoe UI" w:hAnsi="Segoe UI" w:cs="Segoe UI"/>
          <w:sz w:val="20"/>
          <w:szCs w:val="20"/>
        </w:rPr>
        <w:t xml:space="preserve">  dne ………………</w:t>
      </w:r>
      <w:r>
        <w:rPr>
          <w:rFonts w:ascii="Segoe UI" w:hAnsi="Segoe UI" w:cs="Segoe UI"/>
          <w:sz w:val="20"/>
          <w:szCs w:val="20"/>
        </w:rPr>
        <w:tab/>
      </w:r>
      <w:r w:rsidRPr="005C66D9">
        <w:rPr>
          <w:rFonts w:ascii="Segoe UI" w:hAnsi="Segoe UI" w:cs="Segoe UI"/>
          <w:sz w:val="20"/>
          <w:szCs w:val="20"/>
        </w:rPr>
        <w:t>V ………………...…………</w:t>
      </w:r>
      <w:r>
        <w:rPr>
          <w:rFonts w:ascii="Segoe UI" w:hAnsi="Segoe UI" w:cs="Segoe UI"/>
          <w:sz w:val="20"/>
          <w:szCs w:val="20"/>
        </w:rPr>
        <w:t>…………..</w:t>
      </w:r>
      <w:r w:rsidRPr="005C66D9">
        <w:rPr>
          <w:rFonts w:ascii="Segoe UI" w:hAnsi="Segoe UI" w:cs="Segoe UI"/>
          <w:sz w:val="20"/>
          <w:szCs w:val="20"/>
        </w:rPr>
        <w:t xml:space="preserve">  dne ………………</w:t>
      </w:r>
    </w:p>
    <w:p w14:paraId="0275A254" w14:textId="77777777" w:rsidR="0088182B" w:rsidRPr="005C66D9" w:rsidRDefault="0088182B" w:rsidP="0088182B">
      <w:pPr>
        <w:tabs>
          <w:tab w:val="left" w:pos="4536"/>
        </w:tabs>
        <w:spacing w:before="1080"/>
        <w:rPr>
          <w:rFonts w:ascii="Segoe UI" w:hAnsi="Segoe UI" w:cs="Segoe UI"/>
          <w:sz w:val="20"/>
          <w:szCs w:val="20"/>
        </w:rPr>
      </w:pPr>
      <w:r w:rsidRPr="005C66D9">
        <w:rPr>
          <w:rFonts w:ascii="Segoe UI" w:hAnsi="Segoe UI" w:cs="Segoe UI"/>
          <w:sz w:val="20"/>
          <w:szCs w:val="20"/>
        </w:rPr>
        <w:t>…………………………………………………</w:t>
      </w:r>
      <w:r>
        <w:rPr>
          <w:rFonts w:ascii="Segoe UI" w:hAnsi="Segoe UI" w:cs="Segoe UI"/>
          <w:sz w:val="20"/>
          <w:szCs w:val="20"/>
        </w:rPr>
        <w:tab/>
      </w:r>
      <w:r w:rsidRPr="005C66D9">
        <w:rPr>
          <w:rFonts w:ascii="Segoe UI" w:hAnsi="Segoe UI" w:cs="Segoe UI"/>
          <w:sz w:val="20"/>
          <w:szCs w:val="20"/>
        </w:rPr>
        <w:t>…………………………………………………</w:t>
      </w:r>
    </w:p>
    <w:p w14:paraId="75E13047" w14:textId="77777777" w:rsidR="0088182B" w:rsidRPr="005C66D9" w:rsidRDefault="0088182B" w:rsidP="0088182B">
      <w:pPr>
        <w:tabs>
          <w:tab w:val="left" w:pos="4536"/>
        </w:tabs>
        <w:rPr>
          <w:rFonts w:ascii="Segoe UI" w:hAnsi="Segoe UI" w:cs="Segoe UI"/>
          <w:sz w:val="20"/>
          <w:szCs w:val="20"/>
        </w:rPr>
      </w:pPr>
      <w:r w:rsidRPr="005C66D9">
        <w:rPr>
          <w:rFonts w:ascii="Segoe UI" w:hAnsi="Segoe UI" w:cs="Segoe UI"/>
          <w:sz w:val="20"/>
          <w:szCs w:val="20"/>
        </w:rPr>
        <w:t>za příjemce</w:t>
      </w:r>
      <w:r>
        <w:rPr>
          <w:rFonts w:ascii="Segoe UI" w:hAnsi="Segoe UI" w:cs="Segoe UI"/>
          <w:sz w:val="20"/>
          <w:szCs w:val="20"/>
        </w:rPr>
        <w:tab/>
      </w:r>
      <w:r w:rsidRPr="005C66D9">
        <w:rPr>
          <w:rFonts w:ascii="Segoe UI" w:hAnsi="Segoe UI" w:cs="Segoe UI"/>
          <w:sz w:val="20"/>
          <w:szCs w:val="20"/>
        </w:rPr>
        <w:t>za poskytovatele</w:t>
      </w:r>
    </w:p>
    <w:p w14:paraId="5B0603BD" w14:textId="77777777" w:rsidR="0088182B" w:rsidRPr="005C66D9" w:rsidRDefault="0088182B" w:rsidP="0088182B">
      <w:pPr>
        <w:tabs>
          <w:tab w:val="center" w:pos="1980"/>
          <w:tab w:val="center" w:pos="7020"/>
        </w:tabs>
        <w:rPr>
          <w:rFonts w:ascii="Segoe UI" w:hAnsi="Segoe UI" w:cs="Segoe UI"/>
          <w:sz w:val="20"/>
          <w:szCs w:val="20"/>
        </w:rPr>
      </w:pPr>
    </w:p>
    <w:p w14:paraId="10CA4274" w14:textId="77777777" w:rsidR="0088182B" w:rsidRPr="005C66D9" w:rsidRDefault="0088182B" w:rsidP="0088182B">
      <w:pPr>
        <w:tabs>
          <w:tab w:val="center" w:pos="1980"/>
          <w:tab w:val="center" w:pos="7020"/>
        </w:tabs>
        <w:rPr>
          <w:rFonts w:ascii="Segoe UI" w:hAnsi="Segoe UI" w:cs="Segoe UI"/>
          <w:sz w:val="20"/>
          <w:szCs w:val="20"/>
        </w:rPr>
      </w:pPr>
      <w:r w:rsidRPr="005C66D9">
        <w:rPr>
          <w:rFonts w:ascii="Segoe UI" w:hAnsi="Segoe UI" w:cs="Segoe UI"/>
          <w:sz w:val="20"/>
          <w:szCs w:val="20"/>
        </w:rPr>
        <w:t>Příloha č. 1 - Splátkový kalendář</w:t>
      </w:r>
    </w:p>
    <w:p w14:paraId="7B82EDA7" w14:textId="4E476824" w:rsidR="00DB3640" w:rsidRDefault="00DB3640" w:rsidP="0088182B"/>
    <w:sectPr w:rsidR="00DB36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72C0E" w14:textId="77777777" w:rsidR="00EE34B0" w:rsidRDefault="00EE34B0">
      <w:pPr>
        <w:spacing w:after="0" w:line="240" w:lineRule="auto"/>
      </w:pPr>
      <w:r>
        <w:separator/>
      </w:r>
    </w:p>
  </w:endnote>
  <w:endnote w:type="continuationSeparator" w:id="0">
    <w:p w14:paraId="57A292CF" w14:textId="77777777" w:rsidR="00EE34B0" w:rsidRDefault="00EE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2BA7D" w14:textId="77777777" w:rsidR="00EE34B0" w:rsidRDefault="00EE34B0">
      <w:pPr>
        <w:spacing w:after="0" w:line="240" w:lineRule="auto"/>
      </w:pPr>
      <w:r>
        <w:separator/>
      </w:r>
    </w:p>
  </w:footnote>
  <w:footnote w:type="continuationSeparator" w:id="0">
    <w:p w14:paraId="307BF178" w14:textId="77777777" w:rsidR="00EE34B0" w:rsidRDefault="00EE34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98C"/>
    <w:multiLevelType w:val="hybridMultilevel"/>
    <w:tmpl w:val="7F1CB40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26B54F8"/>
    <w:multiLevelType w:val="hybridMultilevel"/>
    <w:tmpl w:val="E7AEACE6"/>
    <w:lvl w:ilvl="0" w:tplc="D5B89D6C">
      <w:start w:val="1"/>
      <w:numFmt w:val="decimal"/>
      <w:lvlText w:val="%1)"/>
      <w:lvlJc w:val="left"/>
      <w:pPr>
        <w:ind w:left="644" w:hanging="360"/>
      </w:pPr>
      <w:rPr>
        <w:rFonts w:cs="Times New Roman" w:hint="default"/>
      </w:rPr>
    </w:lvl>
    <w:lvl w:ilvl="1" w:tplc="04050019" w:tentative="1">
      <w:start w:val="1"/>
      <w:numFmt w:val="lowerLetter"/>
      <w:lvlText w:val="%2."/>
      <w:lvlJc w:val="left"/>
      <w:pPr>
        <w:ind w:left="1364" w:hanging="360"/>
      </w:pPr>
      <w:rPr>
        <w:rFonts w:cs="Times New Roman"/>
      </w:rPr>
    </w:lvl>
    <w:lvl w:ilvl="2" w:tplc="0405001B">
      <w:start w:val="1"/>
      <w:numFmt w:val="lowerRoman"/>
      <w:lvlText w:val="%3."/>
      <w:lvlJc w:val="right"/>
      <w:pPr>
        <w:ind w:left="2084" w:hanging="180"/>
      </w:pPr>
      <w:rPr>
        <w:rFonts w:cs="Times New Roman"/>
      </w:rPr>
    </w:lvl>
    <w:lvl w:ilvl="3" w:tplc="0405000F" w:tentative="1">
      <w:start w:val="1"/>
      <w:numFmt w:val="decimal"/>
      <w:lvlText w:val="%4."/>
      <w:lvlJc w:val="left"/>
      <w:pPr>
        <w:ind w:left="2804" w:hanging="360"/>
      </w:pPr>
      <w:rPr>
        <w:rFonts w:cs="Times New Roman"/>
      </w:rPr>
    </w:lvl>
    <w:lvl w:ilvl="4" w:tplc="04050019" w:tentative="1">
      <w:start w:val="1"/>
      <w:numFmt w:val="lowerLetter"/>
      <w:lvlText w:val="%5."/>
      <w:lvlJc w:val="left"/>
      <w:pPr>
        <w:ind w:left="3524" w:hanging="360"/>
      </w:pPr>
      <w:rPr>
        <w:rFonts w:cs="Times New Roman"/>
      </w:rPr>
    </w:lvl>
    <w:lvl w:ilvl="5" w:tplc="0405001B" w:tentative="1">
      <w:start w:val="1"/>
      <w:numFmt w:val="lowerRoman"/>
      <w:lvlText w:val="%6."/>
      <w:lvlJc w:val="right"/>
      <w:pPr>
        <w:ind w:left="4244" w:hanging="180"/>
      </w:pPr>
      <w:rPr>
        <w:rFonts w:cs="Times New Roman"/>
      </w:rPr>
    </w:lvl>
    <w:lvl w:ilvl="6" w:tplc="0405000F" w:tentative="1">
      <w:start w:val="1"/>
      <w:numFmt w:val="decimal"/>
      <w:lvlText w:val="%7."/>
      <w:lvlJc w:val="left"/>
      <w:pPr>
        <w:ind w:left="4964" w:hanging="360"/>
      </w:pPr>
      <w:rPr>
        <w:rFonts w:cs="Times New Roman"/>
      </w:rPr>
    </w:lvl>
    <w:lvl w:ilvl="7" w:tplc="04050019" w:tentative="1">
      <w:start w:val="1"/>
      <w:numFmt w:val="lowerLetter"/>
      <w:lvlText w:val="%8."/>
      <w:lvlJc w:val="left"/>
      <w:pPr>
        <w:ind w:left="5684" w:hanging="360"/>
      </w:pPr>
      <w:rPr>
        <w:rFonts w:cs="Times New Roman"/>
      </w:rPr>
    </w:lvl>
    <w:lvl w:ilvl="8" w:tplc="0405001B" w:tentative="1">
      <w:start w:val="1"/>
      <w:numFmt w:val="lowerRoman"/>
      <w:lvlText w:val="%9."/>
      <w:lvlJc w:val="right"/>
      <w:pPr>
        <w:ind w:left="6404" w:hanging="180"/>
      </w:pPr>
      <w:rPr>
        <w:rFonts w:cs="Times New Roman"/>
      </w:rPr>
    </w:lvl>
  </w:abstractNum>
  <w:abstractNum w:abstractNumId="2" w15:restartNumberingAfterBreak="0">
    <w:nsid w:val="1E5851D1"/>
    <w:multiLevelType w:val="hybridMultilevel"/>
    <w:tmpl w:val="EB9EA49C"/>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00000007">
      <w:start w:val="1"/>
      <w:numFmt w:val="lowerLetter"/>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3" w15:restartNumberingAfterBreak="0">
    <w:nsid w:val="28406300"/>
    <w:multiLevelType w:val="hybridMultilevel"/>
    <w:tmpl w:val="844AA50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A2A3A7A"/>
    <w:multiLevelType w:val="hybridMultilevel"/>
    <w:tmpl w:val="3EDE56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47041D93"/>
    <w:multiLevelType w:val="hybridMultilevel"/>
    <w:tmpl w:val="EB40B8D2"/>
    <w:lvl w:ilvl="0" w:tplc="04B2739C">
      <w:start w:val="1"/>
      <w:numFmt w:val="decimal"/>
      <w:lvlText w:val="%1)"/>
      <w:lvlJc w:val="left"/>
      <w:pPr>
        <w:tabs>
          <w:tab w:val="num" w:pos="3054"/>
        </w:tabs>
        <w:ind w:left="3054" w:hanging="360"/>
      </w:pPr>
      <w:rPr>
        <w:rFonts w:ascii="Segoe UI" w:eastAsia="Times New Roman" w:hAnsi="Segoe UI" w:cs="Segoe UI"/>
        <w:b w:val="0"/>
      </w:rPr>
    </w:lvl>
    <w:lvl w:ilvl="1" w:tplc="00000007">
      <w:start w:val="1"/>
      <w:numFmt w:val="lowerLetter"/>
      <w:lvlText w:val="%2)"/>
      <w:lvlJc w:val="left"/>
      <w:pPr>
        <w:tabs>
          <w:tab w:val="num" w:pos="4104"/>
        </w:tabs>
        <w:ind w:left="4104" w:hanging="690"/>
      </w:pPr>
      <w:rPr>
        <w:rFonts w:cs="Times New Roman"/>
      </w:rPr>
    </w:lvl>
    <w:lvl w:ilvl="2" w:tplc="B45813FE">
      <w:start w:val="1"/>
      <w:numFmt w:val="decimal"/>
      <w:lvlText w:val="%3)"/>
      <w:lvlJc w:val="left"/>
      <w:pPr>
        <w:ind w:left="4674" w:hanging="360"/>
      </w:pPr>
      <w:rPr>
        <w:rFonts w:cs="Times New Roman" w:hint="default"/>
      </w:rPr>
    </w:lvl>
    <w:lvl w:ilvl="3" w:tplc="0405000F" w:tentative="1">
      <w:start w:val="1"/>
      <w:numFmt w:val="decimal"/>
      <w:lvlText w:val="%4."/>
      <w:lvlJc w:val="left"/>
      <w:pPr>
        <w:tabs>
          <w:tab w:val="num" w:pos="5214"/>
        </w:tabs>
        <w:ind w:left="5214" w:hanging="360"/>
      </w:pPr>
      <w:rPr>
        <w:rFonts w:cs="Times New Roman"/>
      </w:rPr>
    </w:lvl>
    <w:lvl w:ilvl="4" w:tplc="04050019" w:tentative="1">
      <w:start w:val="1"/>
      <w:numFmt w:val="lowerLetter"/>
      <w:lvlText w:val="%5."/>
      <w:lvlJc w:val="left"/>
      <w:pPr>
        <w:tabs>
          <w:tab w:val="num" w:pos="5934"/>
        </w:tabs>
        <w:ind w:left="5934" w:hanging="360"/>
      </w:pPr>
      <w:rPr>
        <w:rFonts w:cs="Times New Roman"/>
      </w:rPr>
    </w:lvl>
    <w:lvl w:ilvl="5" w:tplc="0405001B" w:tentative="1">
      <w:start w:val="1"/>
      <w:numFmt w:val="lowerRoman"/>
      <w:lvlText w:val="%6."/>
      <w:lvlJc w:val="right"/>
      <w:pPr>
        <w:tabs>
          <w:tab w:val="num" w:pos="6654"/>
        </w:tabs>
        <w:ind w:left="6654" w:hanging="180"/>
      </w:pPr>
      <w:rPr>
        <w:rFonts w:cs="Times New Roman"/>
      </w:rPr>
    </w:lvl>
    <w:lvl w:ilvl="6" w:tplc="0405000F" w:tentative="1">
      <w:start w:val="1"/>
      <w:numFmt w:val="decimal"/>
      <w:lvlText w:val="%7."/>
      <w:lvlJc w:val="left"/>
      <w:pPr>
        <w:tabs>
          <w:tab w:val="num" w:pos="7374"/>
        </w:tabs>
        <w:ind w:left="7374" w:hanging="360"/>
      </w:pPr>
      <w:rPr>
        <w:rFonts w:cs="Times New Roman"/>
      </w:rPr>
    </w:lvl>
    <w:lvl w:ilvl="7" w:tplc="04050019" w:tentative="1">
      <w:start w:val="1"/>
      <w:numFmt w:val="lowerLetter"/>
      <w:lvlText w:val="%8."/>
      <w:lvlJc w:val="left"/>
      <w:pPr>
        <w:tabs>
          <w:tab w:val="num" w:pos="8094"/>
        </w:tabs>
        <w:ind w:left="8094" w:hanging="360"/>
      </w:pPr>
      <w:rPr>
        <w:rFonts w:cs="Times New Roman"/>
      </w:rPr>
    </w:lvl>
    <w:lvl w:ilvl="8" w:tplc="0405001B" w:tentative="1">
      <w:start w:val="1"/>
      <w:numFmt w:val="lowerRoman"/>
      <w:lvlText w:val="%9."/>
      <w:lvlJc w:val="right"/>
      <w:pPr>
        <w:tabs>
          <w:tab w:val="num" w:pos="8814"/>
        </w:tabs>
        <w:ind w:left="8814" w:hanging="180"/>
      </w:pPr>
      <w:rPr>
        <w:rFonts w:cs="Times New Roman"/>
      </w:rPr>
    </w:lvl>
  </w:abstractNum>
  <w:abstractNum w:abstractNumId="6" w15:restartNumberingAfterBreak="0">
    <w:nsid w:val="499F0A5B"/>
    <w:multiLevelType w:val="hybridMultilevel"/>
    <w:tmpl w:val="CA407F6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0A81551"/>
    <w:multiLevelType w:val="hybridMultilevel"/>
    <w:tmpl w:val="1C0674E8"/>
    <w:lvl w:ilvl="0" w:tplc="F05EEF2C">
      <w:start w:val="1"/>
      <w:numFmt w:val="lowerLetter"/>
      <w:lvlText w:val="%1)"/>
      <w:lvlJc w:val="left"/>
      <w:pPr>
        <w:ind w:left="757" w:hanging="360"/>
      </w:pPr>
      <w:rPr>
        <w:rFonts w:cs="Times New Roman" w:hint="default"/>
      </w:rPr>
    </w:lvl>
    <w:lvl w:ilvl="1" w:tplc="04050019" w:tentative="1">
      <w:start w:val="1"/>
      <w:numFmt w:val="lowerLetter"/>
      <w:lvlText w:val="%2."/>
      <w:lvlJc w:val="left"/>
      <w:pPr>
        <w:ind w:left="1477" w:hanging="360"/>
      </w:pPr>
      <w:rPr>
        <w:rFonts w:cs="Times New Roman"/>
      </w:rPr>
    </w:lvl>
    <w:lvl w:ilvl="2" w:tplc="0405001B" w:tentative="1">
      <w:start w:val="1"/>
      <w:numFmt w:val="lowerRoman"/>
      <w:lvlText w:val="%3."/>
      <w:lvlJc w:val="right"/>
      <w:pPr>
        <w:ind w:left="2197" w:hanging="180"/>
      </w:pPr>
      <w:rPr>
        <w:rFonts w:cs="Times New Roman"/>
      </w:rPr>
    </w:lvl>
    <w:lvl w:ilvl="3" w:tplc="0405000F" w:tentative="1">
      <w:start w:val="1"/>
      <w:numFmt w:val="decimal"/>
      <w:lvlText w:val="%4."/>
      <w:lvlJc w:val="left"/>
      <w:pPr>
        <w:ind w:left="2917" w:hanging="360"/>
      </w:pPr>
      <w:rPr>
        <w:rFonts w:cs="Times New Roman"/>
      </w:rPr>
    </w:lvl>
    <w:lvl w:ilvl="4" w:tplc="04050019" w:tentative="1">
      <w:start w:val="1"/>
      <w:numFmt w:val="lowerLetter"/>
      <w:lvlText w:val="%5."/>
      <w:lvlJc w:val="left"/>
      <w:pPr>
        <w:ind w:left="3637" w:hanging="360"/>
      </w:pPr>
      <w:rPr>
        <w:rFonts w:cs="Times New Roman"/>
      </w:rPr>
    </w:lvl>
    <w:lvl w:ilvl="5" w:tplc="0405001B" w:tentative="1">
      <w:start w:val="1"/>
      <w:numFmt w:val="lowerRoman"/>
      <w:lvlText w:val="%6."/>
      <w:lvlJc w:val="right"/>
      <w:pPr>
        <w:ind w:left="4357" w:hanging="180"/>
      </w:pPr>
      <w:rPr>
        <w:rFonts w:cs="Times New Roman"/>
      </w:rPr>
    </w:lvl>
    <w:lvl w:ilvl="6" w:tplc="0405000F" w:tentative="1">
      <w:start w:val="1"/>
      <w:numFmt w:val="decimal"/>
      <w:lvlText w:val="%7."/>
      <w:lvlJc w:val="left"/>
      <w:pPr>
        <w:ind w:left="5077" w:hanging="360"/>
      </w:pPr>
      <w:rPr>
        <w:rFonts w:cs="Times New Roman"/>
      </w:rPr>
    </w:lvl>
    <w:lvl w:ilvl="7" w:tplc="04050019" w:tentative="1">
      <w:start w:val="1"/>
      <w:numFmt w:val="lowerLetter"/>
      <w:lvlText w:val="%8."/>
      <w:lvlJc w:val="left"/>
      <w:pPr>
        <w:ind w:left="5797" w:hanging="360"/>
      </w:pPr>
      <w:rPr>
        <w:rFonts w:cs="Times New Roman"/>
      </w:rPr>
    </w:lvl>
    <w:lvl w:ilvl="8" w:tplc="0405001B" w:tentative="1">
      <w:start w:val="1"/>
      <w:numFmt w:val="lowerRoman"/>
      <w:lvlText w:val="%9."/>
      <w:lvlJc w:val="right"/>
      <w:pPr>
        <w:ind w:left="6517" w:hanging="180"/>
      </w:pPr>
      <w:rPr>
        <w:rFonts w:cs="Times New Roman"/>
      </w:rPr>
    </w:lvl>
  </w:abstractNum>
  <w:abstractNum w:abstractNumId="8" w15:restartNumberingAfterBreak="0">
    <w:nsid w:val="64317929"/>
    <w:multiLevelType w:val="hybridMultilevel"/>
    <w:tmpl w:val="6876DD26"/>
    <w:lvl w:ilvl="0" w:tplc="80166B14">
      <w:start w:val="1"/>
      <w:numFmt w:val="decimal"/>
      <w:pStyle w:val="Bodusnesen"/>
      <w:lvlText w:val="%1)"/>
      <w:lvlJc w:val="left"/>
      <w:pPr>
        <w:tabs>
          <w:tab w:val="num" w:pos="454"/>
        </w:tabs>
        <w:ind w:left="284" w:hanging="284"/>
      </w:pPr>
      <w:rPr>
        <w:rFonts w:ascii="Segoe UI" w:eastAsia="Times New Roman" w:hAnsi="Segoe UI" w:cs="Segoe UI"/>
        <w:sz w:val="22"/>
        <w:szCs w:val="22"/>
      </w:rPr>
    </w:lvl>
    <w:lvl w:ilvl="1" w:tplc="04050019" w:tentative="1">
      <w:start w:val="1"/>
      <w:numFmt w:val="lowerLetter"/>
      <w:lvlText w:val="%2."/>
      <w:lvlJc w:val="left"/>
      <w:pPr>
        <w:ind w:left="530" w:hanging="360"/>
      </w:pPr>
      <w:rPr>
        <w:rFonts w:cs="Times New Roman"/>
      </w:rPr>
    </w:lvl>
    <w:lvl w:ilvl="2" w:tplc="0405001B" w:tentative="1">
      <w:start w:val="1"/>
      <w:numFmt w:val="lowerRoman"/>
      <w:lvlText w:val="%3."/>
      <w:lvlJc w:val="right"/>
      <w:pPr>
        <w:ind w:left="1250" w:hanging="180"/>
      </w:pPr>
      <w:rPr>
        <w:rFonts w:cs="Times New Roman"/>
      </w:rPr>
    </w:lvl>
    <w:lvl w:ilvl="3" w:tplc="0405000F" w:tentative="1">
      <w:start w:val="1"/>
      <w:numFmt w:val="decimal"/>
      <w:lvlText w:val="%4."/>
      <w:lvlJc w:val="left"/>
      <w:pPr>
        <w:ind w:left="1970" w:hanging="360"/>
      </w:pPr>
      <w:rPr>
        <w:rFonts w:cs="Times New Roman"/>
      </w:rPr>
    </w:lvl>
    <w:lvl w:ilvl="4" w:tplc="04050019" w:tentative="1">
      <w:start w:val="1"/>
      <w:numFmt w:val="lowerLetter"/>
      <w:lvlText w:val="%5."/>
      <w:lvlJc w:val="left"/>
      <w:pPr>
        <w:ind w:left="2690" w:hanging="360"/>
      </w:pPr>
      <w:rPr>
        <w:rFonts w:cs="Times New Roman"/>
      </w:rPr>
    </w:lvl>
    <w:lvl w:ilvl="5" w:tplc="0405001B" w:tentative="1">
      <w:start w:val="1"/>
      <w:numFmt w:val="lowerRoman"/>
      <w:lvlText w:val="%6."/>
      <w:lvlJc w:val="right"/>
      <w:pPr>
        <w:ind w:left="3410" w:hanging="180"/>
      </w:pPr>
      <w:rPr>
        <w:rFonts w:cs="Times New Roman"/>
      </w:rPr>
    </w:lvl>
    <w:lvl w:ilvl="6" w:tplc="0405000F" w:tentative="1">
      <w:start w:val="1"/>
      <w:numFmt w:val="decimal"/>
      <w:lvlText w:val="%7."/>
      <w:lvlJc w:val="left"/>
      <w:pPr>
        <w:ind w:left="4130" w:hanging="360"/>
      </w:pPr>
      <w:rPr>
        <w:rFonts w:cs="Times New Roman"/>
      </w:rPr>
    </w:lvl>
    <w:lvl w:ilvl="7" w:tplc="04050019" w:tentative="1">
      <w:start w:val="1"/>
      <w:numFmt w:val="lowerLetter"/>
      <w:lvlText w:val="%8."/>
      <w:lvlJc w:val="left"/>
      <w:pPr>
        <w:ind w:left="4850" w:hanging="360"/>
      </w:pPr>
      <w:rPr>
        <w:rFonts w:cs="Times New Roman"/>
      </w:rPr>
    </w:lvl>
    <w:lvl w:ilvl="8" w:tplc="0405001B" w:tentative="1">
      <w:start w:val="1"/>
      <w:numFmt w:val="lowerRoman"/>
      <w:lvlText w:val="%9."/>
      <w:lvlJc w:val="right"/>
      <w:pPr>
        <w:ind w:left="5570" w:hanging="180"/>
      </w:pPr>
      <w:rPr>
        <w:rFonts w:cs="Times New Roman"/>
      </w:rPr>
    </w:lvl>
  </w:abstractNum>
  <w:abstractNum w:abstractNumId="9" w15:restartNumberingAfterBreak="0">
    <w:nsid w:val="6D900948"/>
    <w:multiLevelType w:val="hybridMultilevel"/>
    <w:tmpl w:val="5C802FC0"/>
    <w:lvl w:ilvl="0" w:tplc="04050011">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9"/>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2"/>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431"/>
    <w:rsid w:val="000A1346"/>
    <w:rsid w:val="000A331E"/>
    <w:rsid w:val="00251868"/>
    <w:rsid w:val="00332F81"/>
    <w:rsid w:val="00427B18"/>
    <w:rsid w:val="006A008C"/>
    <w:rsid w:val="007C786E"/>
    <w:rsid w:val="007E5BFE"/>
    <w:rsid w:val="008810B3"/>
    <w:rsid w:val="0088182B"/>
    <w:rsid w:val="00A7025A"/>
    <w:rsid w:val="00BA411C"/>
    <w:rsid w:val="00C8413D"/>
    <w:rsid w:val="00D8692C"/>
    <w:rsid w:val="00DB3640"/>
    <w:rsid w:val="00E31431"/>
    <w:rsid w:val="00E4141E"/>
    <w:rsid w:val="00EE34B0"/>
    <w:rsid w:val="00F647B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22D785B"/>
  <w15:chartTrackingRefBased/>
  <w15:docId w15:val="{2F5672F5-0BF4-4D1D-9F48-962D6A1C2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88182B"/>
    <w:pPr>
      <w:keepNext/>
      <w:autoSpaceDE w:val="0"/>
      <w:autoSpaceDN w:val="0"/>
      <w:adjustRightInd w:val="0"/>
      <w:spacing w:before="120" w:after="0" w:line="240" w:lineRule="auto"/>
      <w:ind w:firstLine="397"/>
      <w:jc w:val="center"/>
      <w:outlineLvl w:val="0"/>
    </w:pPr>
    <w:rPr>
      <w:rFonts w:ascii="Arial" w:eastAsia="Times New Roman" w:hAnsi="Arial" w:cs="Times New Roman"/>
      <w:b/>
      <w:bCs/>
      <w:szCs w:val="20"/>
      <w:lang w:eastAsia="cs-CZ"/>
    </w:rPr>
  </w:style>
  <w:style w:type="paragraph" w:styleId="Nadpis2">
    <w:name w:val="heading 2"/>
    <w:basedOn w:val="Normln"/>
    <w:link w:val="Nadpis2Char"/>
    <w:uiPriority w:val="9"/>
    <w:qFormat/>
    <w:rsid w:val="0088182B"/>
    <w:pPr>
      <w:spacing w:before="360" w:after="0" w:line="240" w:lineRule="auto"/>
      <w:ind w:firstLine="397"/>
      <w:jc w:val="center"/>
      <w:outlineLvl w:val="1"/>
    </w:pPr>
    <w:rPr>
      <w:rFonts w:ascii="Arial" w:eastAsia="Arial Unicode MS" w:hAnsi="Arial" w:cs="Arial Unicode MS"/>
      <w:b/>
      <w:bCs/>
      <w:szCs w:val="3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88182B"/>
    <w:rPr>
      <w:rFonts w:ascii="Arial" w:eastAsia="Times New Roman" w:hAnsi="Arial" w:cs="Times New Roman"/>
      <w:b/>
      <w:bCs/>
      <w:szCs w:val="20"/>
      <w:lang w:eastAsia="cs-CZ"/>
    </w:rPr>
  </w:style>
  <w:style w:type="character" w:customStyle="1" w:styleId="Nadpis2Char">
    <w:name w:val="Nadpis 2 Char"/>
    <w:basedOn w:val="Standardnpsmoodstavce"/>
    <w:link w:val="Nadpis2"/>
    <w:uiPriority w:val="9"/>
    <w:rsid w:val="0088182B"/>
    <w:rPr>
      <w:rFonts w:ascii="Arial" w:eastAsia="Arial Unicode MS" w:hAnsi="Arial" w:cs="Arial Unicode MS"/>
      <w:b/>
      <w:bCs/>
      <w:szCs w:val="31"/>
      <w:lang w:eastAsia="cs-CZ"/>
    </w:rPr>
  </w:style>
  <w:style w:type="paragraph" w:styleId="Zkladntext">
    <w:name w:val="Body Text"/>
    <w:basedOn w:val="Normln"/>
    <w:link w:val="ZkladntextChar"/>
    <w:uiPriority w:val="99"/>
    <w:rsid w:val="0088182B"/>
    <w:pPr>
      <w:spacing w:before="120" w:after="0" w:line="240" w:lineRule="auto"/>
      <w:ind w:right="150" w:firstLine="397"/>
      <w:jc w:val="both"/>
    </w:pPr>
    <w:rPr>
      <w:rFonts w:ascii="Arial" w:eastAsia="Times New Roman" w:hAnsi="Arial" w:cs="Times New Roman"/>
      <w:color w:val="000000"/>
      <w:szCs w:val="17"/>
      <w:lang w:eastAsia="cs-CZ"/>
    </w:rPr>
  </w:style>
  <w:style w:type="character" w:customStyle="1" w:styleId="ZkladntextChar">
    <w:name w:val="Základní text Char"/>
    <w:basedOn w:val="Standardnpsmoodstavce"/>
    <w:link w:val="Zkladntext"/>
    <w:uiPriority w:val="99"/>
    <w:rsid w:val="0088182B"/>
    <w:rPr>
      <w:rFonts w:ascii="Arial" w:eastAsia="Times New Roman" w:hAnsi="Arial" w:cs="Times New Roman"/>
      <w:color w:val="000000"/>
      <w:szCs w:val="17"/>
      <w:lang w:eastAsia="cs-CZ"/>
    </w:rPr>
  </w:style>
  <w:style w:type="paragraph" w:customStyle="1" w:styleId="Bodusnesen">
    <w:name w:val="Bod usnesení"/>
    <w:basedOn w:val="Normln"/>
    <w:link w:val="BodusnesenChar"/>
    <w:qFormat/>
    <w:rsid w:val="0088182B"/>
    <w:pPr>
      <w:numPr>
        <w:numId w:val="1"/>
      </w:numPr>
      <w:spacing w:before="120" w:after="0" w:line="240" w:lineRule="auto"/>
      <w:jc w:val="both"/>
    </w:pPr>
    <w:rPr>
      <w:rFonts w:ascii="Arial" w:eastAsia="Times New Roman" w:hAnsi="Arial" w:cs="Times New Roman"/>
      <w:szCs w:val="24"/>
      <w:lang w:eastAsia="cs-CZ"/>
    </w:rPr>
  </w:style>
  <w:style w:type="character" w:customStyle="1" w:styleId="BodusnesenChar">
    <w:name w:val="Bod usnesení Char"/>
    <w:link w:val="Bodusnesen"/>
    <w:locked/>
    <w:rsid w:val="0088182B"/>
    <w:rPr>
      <w:rFonts w:ascii="Arial" w:eastAsia="Times New Roman" w:hAnsi="Arial" w:cs="Times New Roman"/>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1793</Words>
  <Characters>10584</Characters>
  <Application>Microsoft Office Word</Application>
  <DocSecurity>0</DocSecurity>
  <Lines>88</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Ucetni</dc:creator>
  <cp:keywords/>
  <dc:description/>
  <cp:lastModifiedBy>Obec Branka</cp:lastModifiedBy>
  <cp:revision>6</cp:revision>
  <dcterms:created xsi:type="dcterms:W3CDTF">2019-10-07T09:51:00Z</dcterms:created>
  <dcterms:modified xsi:type="dcterms:W3CDTF">2019-10-07T10:00:00Z</dcterms:modified>
</cp:coreProperties>
</file>